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36B7ACB5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BF3FA5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8 июня 2026 г."/>
            </w:textInput>
          </w:ffData>
        </w:fldChar>
      </w:r>
      <w:bookmarkStart w:id="0" w:name="Текст1"/>
      <w:r w:rsidR="00BF3FA5">
        <w:rPr>
          <w:sz w:val="28"/>
          <w:szCs w:val="28"/>
          <w:u w:val="single"/>
        </w:rPr>
        <w:instrText xml:space="preserve"> FORMTEXT </w:instrText>
      </w:r>
      <w:r w:rsidR="00BF3FA5">
        <w:rPr>
          <w:sz w:val="28"/>
          <w:szCs w:val="28"/>
          <w:u w:val="single"/>
        </w:rPr>
      </w:r>
      <w:r w:rsidR="00BF3FA5">
        <w:rPr>
          <w:sz w:val="28"/>
          <w:szCs w:val="28"/>
          <w:u w:val="single"/>
        </w:rPr>
        <w:fldChar w:fldCharType="separate"/>
      </w:r>
      <w:r w:rsidR="00BF3FA5">
        <w:rPr>
          <w:noProof/>
          <w:sz w:val="28"/>
          <w:szCs w:val="28"/>
          <w:u w:val="single"/>
        </w:rPr>
        <w:t>8 июня 2026 г.</w:t>
      </w:r>
      <w:r w:rsidR="00BF3FA5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BF3FA5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291"/>
            </w:textInput>
          </w:ffData>
        </w:fldChar>
      </w:r>
      <w:bookmarkStart w:id="1" w:name="Текст2"/>
      <w:r w:rsidR="00BF3FA5">
        <w:rPr>
          <w:sz w:val="28"/>
          <w:szCs w:val="28"/>
          <w:u w:val="single"/>
        </w:rPr>
        <w:instrText xml:space="preserve"> FORMTEXT </w:instrText>
      </w:r>
      <w:r w:rsidR="00BF3FA5">
        <w:rPr>
          <w:sz w:val="28"/>
          <w:szCs w:val="28"/>
          <w:u w:val="single"/>
        </w:rPr>
      </w:r>
      <w:r w:rsidR="00BF3FA5">
        <w:rPr>
          <w:sz w:val="28"/>
          <w:szCs w:val="28"/>
          <w:u w:val="single"/>
        </w:rPr>
        <w:fldChar w:fldCharType="separate"/>
      </w:r>
      <w:r w:rsidR="00BF3FA5">
        <w:rPr>
          <w:noProof/>
          <w:sz w:val="28"/>
          <w:szCs w:val="28"/>
          <w:u w:val="single"/>
        </w:rPr>
        <w:t>291</w:t>
      </w:r>
      <w:r w:rsidR="00BF3FA5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D053A02" w:rsidR="00184974" w:rsidRDefault="00184974" w:rsidP="00184974">
      <w:pPr>
        <w:ind w:right="4818"/>
      </w:pPr>
      <w:r w:rsidRPr="00BB20E2">
        <w:t xml:space="preserve">      г. Курильск</w:t>
      </w:r>
    </w:p>
    <w:p w14:paraId="4C8F6572" w14:textId="77777777" w:rsidR="008F7F7C" w:rsidRPr="00BB20E2" w:rsidRDefault="008F7F7C" w:rsidP="00184974">
      <w:pPr>
        <w:ind w:right="4818"/>
      </w:pPr>
    </w:p>
    <w:p w14:paraId="2D717ACE" w14:textId="77777777" w:rsidR="00F1403A" w:rsidRDefault="00F1403A" w:rsidP="00F1403A">
      <w:pPr>
        <w:jc w:val="center"/>
        <w:rPr>
          <w:b/>
          <w:bCs/>
          <w:sz w:val="28"/>
          <w:szCs w:val="28"/>
        </w:rPr>
      </w:pPr>
      <w:r w:rsidRPr="008120BB">
        <w:rPr>
          <w:b/>
          <w:bCs/>
          <w:sz w:val="28"/>
          <w:szCs w:val="28"/>
        </w:rPr>
        <w:t xml:space="preserve">Об утверждении Порядка </w:t>
      </w:r>
      <w:r w:rsidRPr="00D24DD4">
        <w:rPr>
          <w:b/>
          <w:bCs/>
          <w:sz w:val="28"/>
          <w:szCs w:val="28"/>
        </w:rPr>
        <w:t xml:space="preserve">ведения </w:t>
      </w:r>
      <w:r>
        <w:rPr>
          <w:b/>
          <w:bCs/>
          <w:sz w:val="28"/>
          <w:szCs w:val="28"/>
        </w:rPr>
        <w:t>М</w:t>
      </w:r>
      <w:r w:rsidRPr="00D24DD4">
        <w:rPr>
          <w:b/>
          <w:bCs/>
          <w:sz w:val="28"/>
          <w:szCs w:val="28"/>
        </w:rPr>
        <w:t>униципальной долговой книги</w:t>
      </w:r>
      <w:r w:rsidRPr="008120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Курильского муниципального округа Сахалинской области</w:t>
      </w:r>
      <w:r w:rsidRPr="008120BB">
        <w:rPr>
          <w:b/>
          <w:bCs/>
          <w:sz w:val="28"/>
          <w:szCs w:val="28"/>
        </w:rPr>
        <w:t xml:space="preserve"> </w:t>
      </w:r>
    </w:p>
    <w:p w14:paraId="75810C3F" w14:textId="77777777" w:rsidR="00F1403A" w:rsidRPr="008120BB" w:rsidRDefault="00F1403A" w:rsidP="00F1403A">
      <w:pPr>
        <w:jc w:val="center"/>
        <w:rPr>
          <w:b/>
          <w:bCs/>
          <w:sz w:val="28"/>
          <w:szCs w:val="28"/>
        </w:rPr>
      </w:pPr>
    </w:p>
    <w:p w14:paraId="40E1577C" w14:textId="28A1C941" w:rsidR="00F1403A" w:rsidRPr="00413F5A" w:rsidRDefault="00F1403A" w:rsidP="00F1403A">
      <w:pPr>
        <w:widowControl w:val="0"/>
        <w:autoSpaceDE w:val="0"/>
        <w:autoSpaceDN w:val="0"/>
        <w:spacing w:line="360" w:lineRule="auto"/>
        <w:ind w:firstLine="709"/>
        <w:jc w:val="both"/>
        <w:rPr>
          <w:rFonts w:cs="Arial"/>
          <w:b/>
          <w:sz w:val="28"/>
          <w:szCs w:val="20"/>
        </w:rPr>
      </w:pPr>
      <w:r w:rsidRPr="00D24DD4">
        <w:rPr>
          <w:sz w:val="28"/>
          <w:szCs w:val="28"/>
        </w:rPr>
        <w:t>В соответствии со статьями 120</w:t>
      </w:r>
      <w:r>
        <w:rPr>
          <w:sz w:val="28"/>
          <w:szCs w:val="28"/>
        </w:rPr>
        <w:t>,</w:t>
      </w:r>
      <w:r w:rsidRPr="00D24DD4">
        <w:rPr>
          <w:sz w:val="28"/>
          <w:szCs w:val="28"/>
        </w:rPr>
        <w:t xml:space="preserve"> 121 Бюджетного кодекса Российской Федерации</w:t>
      </w:r>
      <w:r>
        <w:rPr>
          <w:sz w:val="28"/>
          <w:szCs w:val="28"/>
        </w:rPr>
        <w:t>, ст.16 Федерального закона от 06.10.2003 №131-ФЗ «Об общих принципах организации местного самоуправления в Российской Федерации», ст. 4 п. 2 Положения</w:t>
      </w:r>
      <w:r w:rsidRPr="006E4547">
        <w:rPr>
          <w:sz w:val="28"/>
          <w:szCs w:val="28"/>
        </w:rPr>
        <w:t xml:space="preserve"> о бюджетном процессе в Курильском муниципальном округе Сахалинской области</w:t>
      </w:r>
      <w:r>
        <w:rPr>
          <w:sz w:val="28"/>
          <w:szCs w:val="28"/>
        </w:rPr>
        <w:t>,</w:t>
      </w:r>
      <w:r w:rsidRPr="006E4547">
        <w:rPr>
          <w:sz w:val="28"/>
          <w:szCs w:val="28"/>
        </w:rPr>
        <w:t xml:space="preserve"> </w:t>
      </w:r>
      <w:r w:rsidRPr="00D24DD4">
        <w:rPr>
          <w:sz w:val="28"/>
          <w:szCs w:val="28"/>
        </w:rPr>
        <w:t xml:space="preserve">утвержденного решением Собрания </w:t>
      </w:r>
      <w:r>
        <w:rPr>
          <w:sz w:val="28"/>
          <w:szCs w:val="28"/>
        </w:rPr>
        <w:t>Курильского муниципального округа Сахалинской области</w:t>
      </w:r>
      <w:r w:rsidRPr="00D24DD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30.10.2025 № 66,</w:t>
      </w:r>
      <w:r w:rsidRPr="00413F5A">
        <w:rPr>
          <w:rFonts w:cs="Arial"/>
          <w:sz w:val="28"/>
          <w:szCs w:val="20"/>
        </w:rPr>
        <w:t xml:space="preserve"> </w:t>
      </w:r>
      <w:r w:rsidRPr="00413F5A">
        <w:rPr>
          <w:rFonts w:cs="Arial"/>
          <w:b/>
          <w:sz w:val="28"/>
          <w:szCs w:val="20"/>
        </w:rPr>
        <w:t>администрация</w:t>
      </w:r>
      <w:r>
        <w:rPr>
          <w:rFonts w:cs="Arial"/>
          <w:b/>
          <w:sz w:val="28"/>
          <w:szCs w:val="20"/>
        </w:rPr>
        <w:t xml:space="preserve"> </w:t>
      </w:r>
      <w:r w:rsidRPr="00413F5A">
        <w:rPr>
          <w:rFonts w:cs="Arial"/>
          <w:b/>
          <w:sz w:val="28"/>
          <w:szCs w:val="20"/>
        </w:rPr>
        <w:t>Курильского муниципального округа Сахалинской области</w:t>
      </w:r>
    </w:p>
    <w:p w14:paraId="1FE60D2F" w14:textId="77777777" w:rsidR="00F1403A" w:rsidRPr="00413F5A" w:rsidRDefault="00F1403A" w:rsidP="00F1403A">
      <w:pPr>
        <w:autoSpaceDE w:val="0"/>
        <w:autoSpaceDN w:val="0"/>
        <w:adjustRightInd w:val="0"/>
        <w:spacing w:line="360" w:lineRule="auto"/>
        <w:ind w:right="-2"/>
        <w:jc w:val="both"/>
        <w:rPr>
          <w:rFonts w:cs="Arial"/>
          <w:b/>
          <w:sz w:val="28"/>
          <w:szCs w:val="20"/>
        </w:rPr>
      </w:pPr>
      <w:r w:rsidRPr="00413F5A">
        <w:rPr>
          <w:rFonts w:cs="Arial"/>
          <w:b/>
          <w:sz w:val="28"/>
          <w:szCs w:val="20"/>
        </w:rPr>
        <w:t>ПОСТАНОВЛЯЕТ:</w:t>
      </w:r>
    </w:p>
    <w:p w14:paraId="57949572" w14:textId="77777777" w:rsidR="00F1403A" w:rsidRPr="00D24DD4" w:rsidRDefault="00F1403A" w:rsidP="00F140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4DD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1" w:history="1">
        <w:r w:rsidRPr="00D24DD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24DD4">
        <w:rPr>
          <w:rFonts w:ascii="Times New Roman" w:hAnsi="Times New Roman" w:cs="Times New Roman"/>
          <w:sz w:val="28"/>
          <w:szCs w:val="28"/>
        </w:rPr>
        <w:t xml:space="preserve"> ведения Муниципальной долговой книги </w:t>
      </w:r>
      <w:r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 (прилагается)</w:t>
      </w:r>
      <w:r w:rsidRPr="00D24DD4">
        <w:rPr>
          <w:rFonts w:ascii="Times New Roman" w:hAnsi="Times New Roman" w:cs="Times New Roman"/>
          <w:sz w:val="28"/>
          <w:szCs w:val="28"/>
        </w:rPr>
        <w:t>.</w:t>
      </w:r>
    </w:p>
    <w:p w14:paraId="7A361A4A" w14:textId="77777777" w:rsidR="00F1403A" w:rsidRPr="00D24DD4" w:rsidRDefault="00F1403A" w:rsidP="00F1403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Опубликовать настоящее постановление в сетевом издании </w:t>
      </w:r>
      <w:r>
        <w:rPr>
          <w:sz w:val="28"/>
          <w:lang w:val="en-US"/>
        </w:rPr>
        <w:t>ITURUP</w:t>
      </w:r>
      <w:r>
        <w:rPr>
          <w:sz w:val="28"/>
        </w:rPr>
        <w:t>.</w:t>
      </w:r>
      <w:r>
        <w:rPr>
          <w:sz w:val="28"/>
          <w:lang w:val="en-US"/>
        </w:rPr>
        <w:t>NEWS</w:t>
      </w:r>
      <w:r>
        <w:rPr>
          <w:sz w:val="28"/>
        </w:rPr>
        <w:t xml:space="preserve"> доменное имя </w:t>
      </w:r>
      <w:r>
        <w:rPr>
          <w:sz w:val="28"/>
          <w:lang w:val="en-US"/>
        </w:rPr>
        <w:t>ITURUP</w:t>
      </w:r>
      <w:r>
        <w:rPr>
          <w:sz w:val="28"/>
        </w:rPr>
        <w:t>.</w:t>
      </w:r>
      <w:r>
        <w:rPr>
          <w:sz w:val="28"/>
          <w:lang w:val="en-US"/>
        </w:rPr>
        <w:t>NEWS</w:t>
      </w:r>
      <w:r>
        <w:rPr>
          <w:sz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Курильского муниципального округа Сахалинской области в информационно-телекоммуникационной сети «Интернет»</w:t>
      </w:r>
      <w:r>
        <w:rPr>
          <w:sz w:val="28"/>
        </w:rPr>
        <w:t>.</w:t>
      </w:r>
    </w:p>
    <w:p w14:paraId="089B8DF6" w14:textId="3DF72F8B" w:rsidR="00F1403A" w:rsidRDefault="00F1403A" w:rsidP="00F140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DD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4DD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24DD4">
        <w:rPr>
          <w:rFonts w:ascii="Times New Roman" w:hAnsi="Times New Roman" w:cs="Times New Roman"/>
          <w:sz w:val="28"/>
          <w:szCs w:val="28"/>
        </w:rPr>
        <w:t xml:space="preserve"> возложить на консультанта </w:t>
      </w:r>
      <w:r>
        <w:rPr>
          <w:rFonts w:ascii="Times New Roman" w:hAnsi="Times New Roman" w:cs="Times New Roman"/>
          <w:sz w:val="28"/>
          <w:szCs w:val="28"/>
        </w:rPr>
        <w:t xml:space="preserve">отдела учета, отчетности и казначейского исполнения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D24DD4">
        <w:rPr>
          <w:rFonts w:ascii="Times New Roman" w:hAnsi="Times New Roman" w:cs="Times New Roman"/>
          <w:sz w:val="28"/>
          <w:szCs w:val="28"/>
        </w:rPr>
        <w:t xml:space="preserve">епартамента финансов </w:t>
      </w:r>
      <w:r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</w:t>
      </w:r>
      <w:r w:rsidRPr="00D24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должности).</w:t>
      </w:r>
    </w:p>
    <w:p w14:paraId="4EE7B45F" w14:textId="29FF884A" w:rsidR="00F1403A" w:rsidRDefault="00F1403A" w:rsidP="00F140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C4850" w14:textId="77777777" w:rsidR="00F1403A" w:rsidRDefault="00F1403A" w:rsidP="00F140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1BA42" w14:textId="77777777" w:rsidR="00F1403A" w:rsidRPr="00D24DD4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016E2" w14:textId="77777777" w:rsidR="00F1403A" w:rsidRPr="00F1403A" w:rsidRDefault="00F1403A" w:rsidP="00F140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03A">
        <w:rPr>
          <w:rFonts w:ascii="Times New Roman" w:hAnsi="Times New Roman" w:cs="Times New Roman"/>
          <w:sz w:val="28"/>
          <w:szCs w:val="28"/>
        </w:rPr>
        <w:t>Глава Курильского муниципального округа</w:t>
      </w:r>
    </w:p>
    <w:p w14:paraId="280DC2A5" w14:textId="5092DC37" w:rsidR="00F1403A" w:rsidRPr="00D24DD4" w:rsidRDefault="00F1403A" w:rsidP="00F140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403A">
        <w:rPr>
          <w:rFonts w:ascii="Times New Roman" w:hAnsi="Times New Roman" w:cs="Times New Roman"/>
          <w:sz w:val="28"/>
          <w:szCs w:val="28"/>
        </w:rPr>
        <w:t xml:space="preserve">Сахалинской области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403A">
        <w:rPr>
          <w:rFonts w:ascii="Times New Roman" w:hAnsi="Times New Roman" w:cs="Times New Roman"/>
          <w:sz w:val="28"/>
          <w:szCs w:val="28"/>
        </w:rPr>
        <w:t xml:space="preserve">                   К.Н. Истомин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61"/>
      </w:tblGrid>
      <w:tr w:rsidR="00F1403A" w14:paraId="3A1ECB4E" w14:textId="77777777" w:rsidTr="00617446">
        <w:trPr>
          <w:jc w:val="right"/>
        </w:trPr>
        <w:tc>
          <w:tcPr>
            <w:tcW w:w="3261" w:type="dxa"/>
            <w:hideMark/>
          </w:tcPr>
          <w:p w14:paraId="32F1034B" w14:textId="77777777" w:rsidR="00F1403A" w:rsidRDefault="00F1403A" w:rsidP="00617446">
            <w:pPr>
              <w:rPr>
                <w:sz w:val="20"/>
              </w:rPr>
            </w:pPr>
          </w:p>
          <w:p w14:paraId="6318156F" w14:textId="77777777" w:rsidR="00F1403A" w:rsidRDefault="00F1403A" w:rsidP="00617446">
            <w:pPr>
              <w:rPr>
                <w:sz w:val="20"/>
              </w:rPr>
            </w:pPr>
          </w:p>
          <w:p w14:paraId="2DFB1E37" w14:textId="77777777" w:rsidR="00F1403A" w:rsidRDefault="00F1403A" w:rsidP="00617446">
            <w:pPr>
              <w:rPr>
                <w:sz w:val="20"/>
              </w:rPr>
            </w:pPr>
          </w:p>
          <w:p w14:paraId="15C2E41F" w14:textId="77777777" w:rsidR="00F1403A" w:rsidRDefault="00F1403A" w:rsidP="00617446">
            <w:pPr>
              <w:rPr>
                <w:sz w:val="20"/>
              </w:rPr>
            </w:pPr>
          </w:p>
          <w:p w14:paraId="668A4601" w14:textId="77777777" w:rsidR="00F1403A" w:rsidRDefault="00F1403A" w:rsidP="00617446">
            <w:pPr>
              <w:rPr>
                <w:sz w:val="20"/>
              </w:rPr>
            </w:pPr>
          </w:p>
          <w:p w14:paraId="301226CC" w14:textId="77777777" w:rsidR="00F1403A" w:rsidRDefault="00F1403A" w:rsidP="00617446">
            <w:pPr>
              <w:rPr>
                <w:sz w:val="20"/>
              </w:rPr>
            </w:pPr>
          </w:p>
          <w:p w14:paraId="35613513" w14:textId="77777777" w:rsidR="00F1403A" w:rsidRDefault="00F1403A" w:rsidP="00617446">
            <w:pPr>
              <w:rPr>
                <w:sz w:val="20"/>
              </w:rPr>
            </w:pPr>
          </w:p>
          <w:p w14:paraId="7A32EEEB" w14:textId="77777777" w:rsidR="00F1403A" w:rsidRDefault="00F1403A" w:rsidP="00617446">
            <w:pPr>
              <w:rPr>
                <w:sz w:val="20"/>
              </w:rPr>
            </w:pPr>
          </w:p>
          <w:p w14:paraId="430AA090" w14:textId="77777777" w:rsidR="00F1403A" w:rsidRDefault="00F1403A" w:rsidP="00617446">
            <w:pPr>
              <w:rPr>
                <w:sz w:val="20"/>
              </w:rPr>
            </w:pPr>
          </w:p>
          <w:p w14:paraId="6BD97CF0" w14:textId="77777777" w:rsidR="00F1403A" w:rsidRDefault="00F1403A" w:rsidP="00617446">
            <w:pPr>
              <w:rPr>
                <w:sz w:val="20"/>
              </w:rPr>
            </w:pPr>
          </w:p>
          <w:p w14:paraId="7E06FCBC" w14:textId="77777777" w:rsidR="00F1403A" w:rsidRDefault="00F1403A" w:rsidP="00617446">
            <w:pPr>
              <w:rPr>
                <w:sz w:val="20"/>
              </w:rPr>
            </w:pPr>
          </w:p>
          <w:p w14:paraId="36CB6550" w14:textId="77777777" w:rsidR="00F1403A" w:rsidRDefault="00F1403A" w:rsidP="00617446">
            <w:pPr>
              <w:rPr>
                <w:sz w:val="20"/>
              </w:rPr>
            </w:pPr>
          </w:p>
          <w:p w14:paraId="2AB8978F" w14:textId="77777777" w:rsidR="00F1403A" w:rsidRDefault="00F1403A" w:rsidP="00617446">
            <w:pPr>
              <w:rPr>
                <w:sz w:val="20"/>
              </w:rPr>
            </w:pPr>
          </w:p>
          <w:p w14:paraId="08DD2DB2" w14:textId="77777777" w:rsidR="00F1403A" w:rsidRDefault="00F1403A" w:rsidP="00617446">
            <w:pPr>
              <w:rPr>
                <w:sz w:val="20"/>
              </w:rPr>
            </w:pPr>
          </w:p>
          <w:p w14:paraId="24A0DED2" w14:textId="77777777" w:rsidR="00F1403A" w:rsidRDefault="00F1403A" w:rsidP="00617446">
            <w:pPr>
              <w:rPr>
                <w:sz w:val="20"/>
              </w:rPr>
            </w:pPr>
          </w:p>
          <w:p w14:paraId="32364D95" w14:textId="77777777" w:rsidR="00F1403A" w:rsidRDefault="00F1403A" w:rsidP="00617446">
            <w:pPr>
              <w:rPr>
                <w:sz w:val="20"/>
              </w:rPr>
            </w:pPr>
          </w:p>
          <w:p w14:paraId="22FDEDFB" w14:textId="77777777" w:rsidR="00F1403A" w:rsidRDefault="00F1403A" w:rsidP="00617446">
            <w:pPr>
              <w:rPr>
                <w:sz w:val="20"/>
              </w:rPr>
            </w:pPr>
          </w:p>
          <w:p w14:paraId="390705AC" w14:textId="77777777" w:rsidR="00F1403A" w:rsidRDefault="00F1403A" w:rsidP="00617446">
            <w:pPr>
              <w:rPr>
                <w:sz w:val="20"/>
              </w:rPr>
            </w:pPr>
          </w:p>
          <w:p w14:paraId="604411CC" w14:textId="77777777" w:rsidR="00F1403A" w:rsidRDefault="00F1403A" w:rsidP="00617446">
            <w:pPr>
              <w:rPr>
                <w:sz w:val="20"/>
              </w:rPr>
            </w:pPr>
          </w:p>
          <w:p w14:paraId="726CC1B6" w14:textId="77777777" w:rsidR="00F1403A" w:rsidRDefault="00F1403A" w:rsidP="00617446">
            <w:pPr>
              <w:rPr>
                <w:sz w:val="20"/>
              </w:rPr>
            </w:pPr>
          </w:p>
          <w:p w14:paraId="13163D17" w14:textId="77777777" w:rsidR="00F1403A" w:rsidRDefault="00F1403A" w:rsidP="00617446">
            <w:pPr>
              <w:rPr>
                <w:sz w:val="20"/>
              </w:rPr>
            </w:pPr>
          </w:p>
          <w:p w14:paraId="4054AF8F" w14:textId="77777777" w:rsidR="00F1403A" w:rsidRDefault="00F1403A" w:rsidP="00617446">
            <w:pPr>
              <w:rPr>
                <w:sz w:val="20"/>
              </w:rPr>
            </w:pPr>
          </w:p>
          <w:p w14:paraId="265AA33D" w14:textId="77777777" w:rsidR="00F1403A" w:rsidRDefault="00F1403A" w:rsidP="00617446">
            <w:pPr>
              <w:rPr>
                <w:sz w:val="20"/>
              </w:rPr>
            </w:pPr>
          </w:p>
          <w:p w14:paraId="55626AAB" w14:textId="77777777" w:rsidR="00F1403A" w:rsidRDefault="00F1403A" w:rsidP="00617446">
            <w:pPr>
              <w:rPr>
                <w:sz w:val="20"/>
              </w:rPr>
            </w:pPr>
          </w:p>
          <w:p w14:paraId="798E7CAB" w14:textId="77777777" w:rsidR="00F1403A" w:rsidRDefault="00F1403A" w:rsidP="00617446">
            <w:pPr>
              <w:rPr>
                <w:sz w:val="20"/>
              </w:rPr>
            </w:pPr>
          </w:p>
          <w:p w14:paraId="5BDF2BCB" w14:textId="77777777" w:rsidR="00F1403A" w:rsidRDefault="00F1403A" w:rsidP="00617446">
            <w:pPr>
              <w:rPr>
                <w:sz w:val="20"/>
              </w:rPr>
            </w:pPr>
          </w:p>
          <w:p w14:paraId="60D1B77F" w14:textId="77777777" w:rsidR="00F1403A" w:rsidRDefault="00F1403A" w:rsidP="00617446">
            <w:pPr>
              <w:rPr>
                <w:sz w:val="20"/>
              </w:rPr>
            </w:pPr>
          </w:p>
          <w:p w14:paraId="177CE01E" w14:textId="77777777" w:rsidR="00F1403A" w:rsidRDefault="00F1403A" w:rsidP="00617446">
            <w:pPr>
              <w:rPr>
                <w:sz w:val="20"/>
              </w:rPr>
            </w:pPr>
          </w:p>
          <w:p w14:paraId="42F83E9A" w14:textId="77777777" w:rsidR="00F1403A" w:rsidRDefault="00F1403A" w:rsidP="00617446">
            <w:pPr>
              <w:rPr>
                <w:sz w:val="20"/>
              </w:rPr>
            </w:pPr>
          </w:p>
          <w:p w14:paraId="6BB2798E" w14:textId="77777777" w:rsidR="00F1403A" w:rsidRDefault="00F1403A" w:rsidP="00617446">
            <w:pPr>
              <w:rPr>
                <w:sz w:val="20"/>
              </w:rPr>
            </w:pPr>
          </w:p>
          <w:p w14:paraId="266285EC" w14:textId="77777777" w:rsidR="00F1403A" w:rsidRDefault="00F1403A" w:rsidP="00617446">
            <w:pPr>
              <w:rPr>
                <w:sz w:val="20"/>
              </w:rPr>
            </w:pPr>
          </w:p>
          <w:p w14:paraId="3C1A7B12" w14:textId="77777777" w:rsidR="00F1403A" w:rsidRDefault="00F1403A" w:rsidP="00617446">
            <w:pPr>
              <w:rPr>
                <w:sz w:val="20"/>
              </w:rPr>
            </w:pPr>
          </w:p>
          <w:p w14:paraId="3EB8C5B7" w14:textId="77777777" w:rsidR="00F1403A" w:rsidRDefault="00F1403A" w:rsidP="00617446">
            <w:pPr>
              <w:rPr>
                <w:sz w:val="20"/>
              </w:rPr>
            </w:pPr>
          </w:p>
          <w:p w14:paraId="171DD0E7" w14:textId="77777777" w:rsidR="00F1403A" w:rsidRDefault="00F1403A" w:rsidP="00617446">
            <w:pPr>
              <w:rPr>
                <w:sz w:val="20"/>
              </w:rPr>
            </w:pPr>
          </w:p>
          <w:p w14:paraId="5C69F8EB" w14:textId="77777777" w:rsidR="00F1403A" w:rsidRDefault="00F1403A" w:rsidP="00617446">
            <w:pPr>
              <w:rPr>
                <w:sz w:val="20"/>
              </w:rPr>
            </w:pPr>
          </w:p>
          <w:p w14:paraId="7550A0C3" w14:textId="77777777" w:rsidR="00F1403A" w:rsidRDefault="00F1403A" w:rsidP="00617446">
            <w:pPr>
              <w:rPr>
                <w:sz w:val="20"/>
              </w:rPr>
            </w:pPr>
          </w:p>
          <w:p w14:paraId="414B811B" w14:textId="77777777" w:rsidR="00F1403A" w:rsidRDefault="00F1403A" w:rsidP="00617446">
            <w:pPr>
              <w:rPr>
                <w:sz w:val="20"/>
              </w:rPr>
            </w:pPr>
          </w:p>
          <w:p w14:paraId="30EF2CF5" w14:textId="77777777" w:rsidR="00F1403A" w:rsidRDefault="00F1403A" w:rsidP="00617446">
            <w:pPr>
              <w:rPr>
                <w:sz w:val="20"/>
              </w:rPr>
            </w:pPr>
          </w:p>
          <w:p w14:paraId="2744D524" w14:textId="77777777" w:rsidR="00F1403A" w:rsidRDefault="00F1403A" w:rsidP="00617446">
            <w:pPr>
              <w:rPr>
                <w:sz w:val="20"/>
              </w:rPr>
            </w:pPr>
          </w:p>
          <w:p w14:paraId="31CD6B8B" w14:textId="77777777" w:rsidR="00F1403A" w:rsidRDefault="00F1403A" w:rsidP="00617446">
            <w:pPr>
              <w:rPr>
                <w:sz w:val="20"/>
              </w:rPr>
            </w:pPr>
          </w:p>
          <w:p w14:paraId="0BE81FA3" w14:textId="77777777" w:rsidR="00F1403A" w:rsidRDefault="00F1403A" w:rsidP="00617446">
            <w:pPr>
              <w:rPr>
                <w:sz w:val="20"/>
              </w:rPr>
            </w:pPr>
          </w:p>
          <w:p w14:paraId="51D54280" w14:textId="77777777" w:rsidR="00F1403A" w:rsidRDefault="00F1403A" w:rsidP="00617446">
            <w:pPr>
              <w:rPr>
                <w:sz w:val="20"/>
              </w:rPr>
            </w:pPr>
          </w:p>
          <w:p w14:paraId="284B2771" w14:textId="77777777" w:rsidR="00F1403A" w:rsidRDefault="00F1403A" w:rsidP="00617446">
            <w:pPr>
              <w:rPr>
                <w:sz w:val="20"/>
              </w:rPr>
            </w:pPr>
          </w:p>
          <w:p w14:paraId="1597A4DE" w14:textId="77777777" w:rsidR="00F1403A" w:rsidRDefault="00F1403A" w:rsidP="00617446">
            <w:pPr>
              <w:rPr>
                <w:sz w:val="20"/>
              </w:rPr>
            </w:pPr>
          </w:p>
          <w:p w14:paraId="15C34ABE" w14:textId="77777777" w:rsidR="00F1403A" w:rsidRDefault="00F1403A" w:rsidP="00617446">
            <w:pPr>
              <w:rPr>
                <w:sz w:val="20"/>
              </w:rPr>
            </w:pPr>
          </w:p>
          <w:p w14:paraId="116B80F7" w14:textId="77777777" w:rsidR="00F1403A" w:rsidRDefault="00F1403A" w:rsidP="00617446">
            <w:pPr>
              <w:rPr>
                <w:sz w:val="20"/>
              </w:rPr>
            </w:pPr>
          </w:p>
          <w:p w14:paraId="6A57F302" w14:textId="77777777" w:rsidR="00F1403A" w:rsidRDefault="00F1403A" w:rsidP="00617446">
            <w:pPr>
              <w:rPr>
                <w:sz w:val="20"/>
              </w:rPr>
            </w:pPr>
          </w:p>
          <w:p w14:paraId="1F7D68C5" w14:textId="77777777" w:rsidR="00F1403A" w:rsidRDefault="00F1403A" w:rsidP="00617446">
            <w:pPr>
              <w:rPr>
                <w:sz w:val="20"/>
              </w:rPr>
            </w:pPr>
          </w:p>
          <w:p w14:paraId="2686E43F" w14:textId="77777777" w:rsidR="00F1403A" w:rsidRDefault="00F1403A" w:rsidP="00617446">
            <w:pPr>
              <w:rPr>
                <w:sz w:val="20"/>
              </w:rPr>
            </w:pPr>
          </w:p>
          <w:p w14:paraId="2FB7A291" w14:textId="77777777" w:rsidR="00F1403A" w:rsidRDefault="00F1403A" w:rsidP="00617446">
            <w:pPr>
              <w:rPr>
                <w:sz w:val="20"/>
              </w:rPr>
            </w:pPr>
          </w:p>
          <w:p w14:paraId="004B314F" w14:textId="77777777" w:rsidR="00F1403A" w:rsidRDefault="00F1403A" w:rsidP="00617446">
            <w:pPr>
              <w:rPr>
                <w:sz w:val="20"/>
              </w:rPr>
            </w:pPr>
          </w:p>
          <w:p w14:paraId="66E6718B" w14:textId="77777777" w:rsidR="00F1403A" w:rsidRDefault="00F1403A" w:rsidP="00617446">
            <w:pPr>
              <w:rPr>
                <w:sz w:val="20"/>
              </w:rPr>
            </w:pPr>
          </w:p>
          <w:p w14:paraId="32ADB698" w14:textId="77777777" w:rsidR="00F1403A" w:rsidRDefault="00F1403A" w:rsidP="00617446">
            <w:pPr>
              <w:rPr>
                <w:sz w:val="20"/>
              </w:rPr>
            </w:pPr>
          </w:p>
          <w:p w14:paraId="1438592B" w14:textId="77777777" w:rsidR="00F1403A" w:rsidRDefault="00F1403A" w:rsidP="00617446">
            <w:pPr>
              <w:rPr>
                <w:sz w:val="20"/>
              </w:rPr>
            </w:pPr>
          </w:p>
          <w:p w14:paraId="1AA80043" w14:textId="61AD986D" w:rsidR="00F1403A" w:rsidRDefault="00F1403A" w:rsidP="00BF3FA5">
            <w:pPr>
              <w:rPr>
                <w:sz w:val="20"/>
              </w:rPr>
            </w:pPr>
            <w:r>
              <w:rPr>
                <w:sz w:val="20"/>
              </w:rPr>
              <w:t>Приложение к постановлению администрации</w:t>
            </w:r>
          </w:p>
        </w:tc>
      </w:tr>
      <w:tr w:rsidR="00F1403A" w14:paraId="678C574A" w14:textId="77777777" w:rsidTr="00617446">
        <w:trPr>
          <w:jc w:val="right"/>
        </w:trPr>
        <w:tc>
          <w:tcPr>
            <w:tcW w:w="3261" w:type="dxa"/>
            <w:hideMark/>
          </w:tcPr>
          <w:p w14:paraId="4927D88A" w14:textId="77777777" w:rsidR="00BF3FA5" w:rsidRDefault="00F1403A" w:rsidP="006174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Курильского муниципального округа Сахалинской области </w:t>
            </w:r>
          </w:p>
          <w:p w14:paraId="4A6A3552" w14:textId="63D0F0AA" w:rsidR="00F1403A" w:rsidRDefault="00BF3FA5" w:rsidP="00617446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="00F1403A">
              <w:rPr>
                <w:sz w:val="20"/>
              </w:rPr>
              <w:t>т</w:t>
            </w:r>
            <w:r>
              <w:rPr>
                <w:sz w:val="20"/>
              </w:rPr>
              <w:t xml:space="preserve"> 8 июня 2026 г. № 291 </w:t>
            </w:r>
            <w:r w:rsidR="00F1403A">
              <w:rPr>
                <w:sz w:val="20"/>
              </w:rPr>
              <w:t xml:space="preserve"> </w:t>
            </w:r>
          </w:p>
        </w:tc>
      </w:tr>
    </w:tbl>
    <w:p w14:paraId="0DFD9D2F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83CBBF" w14:textId="77777777" w:rsidR="00F1403A" w:rsidRDefault="00F1403A" w:rsidP="00F14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C2C36A7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ведения Муниципальной долговой книги </w:t>
      </w:r>
    </w:p>
    <w:p w14:paraId="07397D76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Курильского муниципального округа Сахалинской области</w:t>
      </w:r>
    </w:p>
    <w:p w14:paraId="438ED4B6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1079" w14:textId="77777777" w:rsidR="00F1403A" w:rsidRDefault="00F1403A" w:rsidP="00F140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41BE14E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9F1DAB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ведения Муниципальной долговой книги Курильского муниципального округа Сахалинской области (далее - Долговая книга) определяет состав, ведение, сроки предоставления информации и отчетности о состоянии, движения муниципального долга Курильского муниципального округа Сахалинской области.</w:t>
      </w:r>
    </w:p>
    <w:p w14:paraId="4F41E2AA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Долговая книга - систематизированный свод информации о муниципальных долговых обязательствах Курильского муниципального округа Сахалинской области, составляющих Муниципальный долг Курильского муниципального округа Сахалинской области.</w:t>
      </w:r>
    </w:p>
    <w:p w14:paraId="2DA180C8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Долговую книгу вносятся сведения об объеме долговых обязательств Курильского муниципального округа Сахалинской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по видам этих обязательств,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дате возникновения обязательств, об исполнении (прекращении по иным основаниям) указанных обязательств полностью или частично, а также иная информация.</w:t>
      </w:r>
    </w:p>
    <w:p w14:paraId="27D63726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Ведение Долговой книги осуществляется департаментом финансов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 (далее – Департамент финансов) в соответствии с настоящим Порядком.</w:t>
      </w:r>
    </w:p>
    <w:p w14:paraId="600E7303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Ответственные лица по ведению Долговой книги назначаются директором Департамента финансов.</w:t>
      </w:r>
    </w:p>
    <w:p w14:paraId="255F1B80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Департамент финансов несет ответственность за сохранность, своевременность, полноту и правильность ведения Долговой книги.</w:t>
      </w:r>
    </w:p>
    <w:p w14:paraId="4CAEB612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8BAFB2" w14:textId="1A174E65" w:rsidR="00F1403A" w:rsidRDefault="00F1403A" w:rsidP="00F140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и ведение Муниципальной долговой книги</w:t>
      </w:r>
    </w:p>
    <w:p w14:paraId="0B273264" w14:textId="77777777" w:rsidR="00F1403A" w:rsidRDefault="00F1403A" w:rsidP="00F140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AE033BB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 xml:space="preserve">        2.1. Долговая книга состоит из пяти разделов:</w:t>
      </w:r>
    </w:p>
    <w:p w14:paraId="462D4E45" w14:textId="77777777" w:rsidR="00F1403A" w:rsidRPr="00F21727" w:rsidRDefault="00F1403A" w:rsidP="00F1403A">
      <w:pPr>
        <w:pStyle w:val="af5"/>
        <w:spacing w:after="240"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- информация о муниципальных займах Курильского муниципального округа Сахалинской области;</w:t>
      </w:r>
    </w:p>
    <w:p w14:paraId="532095E4" w14:textId="77777777" w:rsidR="00F1403A" w:rsidRPr="00F21727" w:rsidRDefault="00F1403A" w:rsidP="00F1403A">
      <w:pPr>
        <w:pStyle w:val="af5"/>
        <w:spacing w:after="240"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- информация о кредитных соглашениях и договорах, заключенных от имени администрации Курильского муниципального округа Сахалинской области;</w:t>
      </w:r>
    </w:p>
    <w:p w14:paraId="24232A17" w14:textId="77777777" w:rsidR="00F1403A" w:rsidRPr="00F21727" w:rsidRDefault="00F1403A" w:rsidP="00F1403A">
      <w:pPr>
        <w:pStyle w:val="af5"/>
        <w:spacing w:after="240"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- информация о договорах/соглашениях о предоставлении администрацией Курильского муниципального округа Сахалинской области</w:t>
      </w:r>
      <w:r>
        <w:rPr>
          <w:color w:val="000000"/>
          <w:sz w:val="28"/>
          <w:szCs w:val="28"/>
        </w:rPr>
        <w:t xml:space="preserve"> муниципальных гарантий</w:t>
      </w:r>
      <w:r w:rsidRPr="00F21727">
        <w:rPr>
          <w:color w:val="000000"/>
          <w:sz w:val="28"/>
          <w:szCs w:val="28"/>
        </w:rPr>
        <w:t>;</w:t>
      </w:r>
    </w:p>
    <w:p w14:paraId="74127B29" w14:textId="77777777" w:rsidR="00F1403A" w:rsidRPr="00F21727" w:rsidRDefault="00F1403A" w:rsidP="00F1403A">
      <w:pPr>
        <w:pStyle w:val="af5"/>
        <w:spacing w:after="240"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lastRenderedPageBreak/>
        <w:t>- информация о договорах/соглашениях о получении администрацией Курильского муниципального округа Сахалинской области ссуд и/или кредитов от бюджетов других уровней бюджетной системы Российской Федерации;</w:t>
      </w:r>
    </w:p>
    <w:p w14:paraId="040BC6B0" w14:textId="77777777" w:rsidR="00F1403A" w:rsidRPr="00F21727" w:rsidRDefault="00F1403A" w:rsidP="00F1403A">
      <w:pPr>
        <w:pStyle w:val="af5"/>
        <w:spacing w:after="240" w:line="276" w:lineRule="atLeast"/>
        <w:jc w:val="both"/>
        <w:rPr>
          <w:sz w:val="28"/>
          <w:szCs w:val="28"/>
        </w:rPr>
      </w:pPr>
      <w:r w:rsidRPr="00F21727">
        <w:rPr>
          <w:color w:val="000000"/>
          <w:sz w:val="28"/>
          <w:szCs w:val="28"/>
        </w:rPr>
        <w:t>-  иным долговым обязательствам Курильского муниципального округа Сахалинской области</w:t>
      </w:r>
      <w:r>
        <w:rPr>
          <w:color w:val="000000"/>
          <w:sz w:val="28"/>
          <w:szCs w:val="28"/>
        </w:rPr>
        <w:t xml:space="preserve"> </w:t>
      </w:r>
      <w:r w:rsidRPr="00F21727">
        <w:rPr>
          <w:color w:val="000000"/>
          <w:sz w:val="28"/>
          <w:szCs w:val="28"/>
        </w:rPr>
        <w:t>(поручительства, векселя, иные долговые обязательства).</w:t>
      </w:r>
    </w:p>
    <w:p w14:paraId="52D20BE7" w14:textId="77777777" w:rsidR="00F1403A" w:rsidRPr="00F21727" w:rsidRDefault="00F1403A" w:rsidP="00F1403A">
      <w:pPr>
        <w:pStyle w:val="af5"/>
        <w:spacing w:line="276" w:lineRule="atLeast"/>
        <w:ind w:firstLine="708"/>
        <w:rPr>
          <w:color w:val="000000"/>
          <w:sz w:val="28"/>
          <w:szCs w:val="28"/>
        </w:rPr>
      </w:pPr>
      <w:r w:rsidRPr="00F21727">
        <w:rPr>
          <w:sz w:val="28"/>
          <w:szCs w:val="28"/>
        </w:rPr>
        <w:t xml:space="preserve">2.2. </w:t>
      </w:r>
      <w:r w:rsidRPr="00F21727">
        <w:rPr>
          <w:color w:val="000000"/>
          <w:sz w:val="28"/>
          <w:szCs w:val="28"/>
        </w:rPr>
        <w:t>Долговая книга содержит сведения:</w:t>
      </w:r>
    </w:p>
    <w:p w14:paraId="5F1F7F13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 xml:space="preserve">2.2.1. По муниципальным ценным бумагам </w:t>
      </w:r>
      <w:r w:rsidRPr="00F21727">
        <w:rPr>
          <w:sz w:val="28"/>
          <w:szCs w:val="28"/>
        </w:rPr>
        <w:t>Курильского муниципального округа Сахалинской области</w:t>
      </w:r>
      <w:r w:rsidRPr="00F21727">
        <w:rPr>
          <w:color w:val="000000"/>
          <w:sz w:val="28"/>
          <w:szCs w:val="28"/>
        </w:rPr>
        <w:t>, номинальная стоимость которых указана в валюте Российской Федерации</w:t>
      </w:r>
      <w:r>
        <w:rPr>
          <w:color w:val="000000"/>
          <w:sz w:val="28"/>
          <w:szCs w:val="28"/>
        </w:rPr>
        <w:t xml:space="preserve"> (форма 1 к приложению №1)</w:t>
      </w:r>
      <w:r w:rsidRPr="00F21727">
        <w:rPr>
          <w:color w:val="000000"/>
          <w:sz w:val="28"/>
          <w:szCs w:val="28"/>
        </w:rPr>
        <w:t>:</w:t>
      </w:r>
    </w:p>
    <w:p w14:paraId="565AD3CB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1) регистрационный номер выпуска ценных бумаг;</w:t>
      </w:r>
    </w:p>
    <w:p w14:paraId="757BEF0E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2) наименование и вид ценной бумаги;</w:t>
      </w:r>
    </w:p>
    <w:p w14:paraId="2E8EE3E6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3) форма выпуска ценных бумаг;</w:t>
      </w:r>
    </w:p>
    <w:p w14:paraId="3AC9B31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4) валюта обязательств;</w:t>
      </w:r>
    </w:p>
    <w:p w14:paraId="66E94117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5) основание для осуществления эмиссии ценных бумаг;</w:t>
      </w:r>
    </w:p>
    <w:p w14:paraId="1D72FC3B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6) нормативно-правовой акт, которым утверждено Решение о выпуске;</w:t>
      </w:r>
    </w:p>
    <w:p w14:paraId="5F4313FC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7) ограничение на владельцев ценных бумаг;</w:t>
      </w:r>
    </w:p>
    <w:p w14:paraId="2B629F5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8) номинальная стоимость одной ценной бумаги;</w:t>
      </w:r>
    </w:p>
    <w:p w14:paraId="01886D15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9) объявленный (по номиналу) и фактически размещенный (по номиналу) объем выпуска (дополнительного выпуска);</w:t>
      </w:r>
    </w:p>
    <w:p w14:paraId="69CD7E3E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10) даты размещения, доразмещения, выплаты купонного дохода, выкупа и погашения выпуска ценных бумаг;</w:t>
      </w:r>
    </w:p>
    <w:p w14:paraId="0B70F289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11) ставка купонного дохода по ценной бумаге;</w:t>
      </w:r>
    </w:p>
    <w:p w14:paraId="071520D4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12) размер купонного дохода на соответствующую дату выплаты в расчете на одну ценную бумагу;</w:t>
      </w:r>
    </w:p>
    <w:p w14:paraId="50991B30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13) наименование генерального агента (агента) по обслуживанию выпуска ценных бумаг;</w:t>
      </w:r>
    </w:p>
    <w:p w14:paraId="1CB4E6CB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14) сведения о погашении (реструктуризации, выкупе) выпуска ценных бумаг;</w:t>
      </w:r>
    </w:p>
    <w:p w14:paraId="6306B1DE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15) сумма расходов на обслуживание облигационного займа;</w:t>
      </w:r>
    </w:p>
    <w:p w14:paraId="12E26D5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16) объем долга по ценным бумагам по номинальной стоимости.</w:t>
      </w:r>
    </w:p>
    <w:p w14:paraId="138A48DA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 xml:space="preserve">2.2.2. По кредитам, соглашениям и договорам, привлеченным от имени </w:t>
      </w:r>
      <w:r w:rsidRPr="00F21727">
        <w:rPr>
          <w:sz w:val="28"/>
          <w:szCs w:val="28"/>
        </w:rPr>
        <w:t>Курильского муниципального округа Сахалинской области</w:t>
      </w:r>
      <w:r w:rsidRPr="00F21727">
        <w:rPr>
          <w:color w:val="000000"/>
          <w:sz w:val="28"/>
          <w:szCs w:val="28"/>
        </w:rPr>
        <w:t xml:space="preserve"> как заемщика от кредитных организаций в валюте Российской Федерации</w:t>
      </w:r>
      <w:r>
        <w:rPr>
          <w:color w:val="000000"/>
          <w:sz w:val="28"/>
          <w:szCs w:val="28"/>
        </w:rPr>
        <w:t xml:space="preserve"> (форма 2 к приложению №1)</w:t>
      </w:r>
      <w:r w:rsidRPr="00F21727">
        <w:rPr>
          <w:color w:val="000000"/>
          <w:sz w:val="28"/>
          <w:szCs w:val="28"/>
        </w:rPr>
        <w:t>:</w:t>
      </w:r>
    </w:p>
    <w:p w14:paraId="3B199249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lastRenderedPageBreak/>
        <w:t>1) дата, номер кредитного договора или соглашения;</w:t>
      </w:r>
    </w:p>
    <w:p w14:paraId="5F0DD21C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2) наименование кредитора;</w:t>
      </w:r>
    </w:p>
    <w:p w14:paraId="304262FA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3) валюта обязательств;</w:t>
      </w:r>
    </w:p>
    <w:p w14:paraId="7DDBCC63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21727">
        <w:rPr>
          <w:color w:val="000000"/>
          <w:sz w:val="28"/>
          <w:szCs w:val="28"/>
        </w:rPr>
        <w:t>) объем полученного кредита;</w:t>
      </w:r>
    </w:p>
    <w:p w14:paraId="743CDB50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21727">
        <w:rPr>
          <w:color w:val="000000"/>
          <w:sz w:val="28"/>
          <w:szCs w:val="28"/>
        </w:rPr>
        <w:t>) процентная ставка по кредиту;</w:t>
      </w:r>
    </w:p>
    <w:p w14:paraId="5DB674E3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21727">
        <w:rPr>
          <w:color w:val="000000"/>
          <w:sz w:val="28"/>
          <w:szCs w:val="28"/>
        </w:rPr>
        <w:t>) даты получения кредита, выплаты процентных платежей, погашение кредита;</w:t>
      </w:r>
    </w:p>
    <w:p w14:paraId="3BAF06CD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21727">
        <w:rPr>
          <w:color w:val="000000"/>
          <w:sz w:val="28"/>
          <w:szCs w:val="28"/>
        </w:rPr>
        <w:t>) сведения о фактическом использовании кредита;</w:t>
      </w:r>
    </w:p>
    <w:p w14:paraId="44A4B440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21727">
        <w:rPr>
          <w:color w:val="000000"/>
          <w:sz w:val="28"/>
          <w:szCs w:val="28"/>
        </w:rPr>
        <w:t>) сведения о погашении кредита;</w:t>
      </w:r>
    </w:p>
    <w:p w14:paraId="7DA3C38D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21727">
        <w:rPr>
          <w:color w:val="000000"/>
          <w:sz w:val="28"/>
          <w:szCs w:val="28"/>
        </w:rPr>
        <w:t>) сведения о процентных платежах по кредиту (произведены или не произведены);</w:t>
      </w:r>
    </w:p>
    <w:p w14:paraId="0E92034B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F21727">
        <w:rPr>
          <w:color w:val="000000"/>
          <w:sz w:val="28"/>
          <w:szCs w:val="28"/>
        </w:rPr>
        <w:t>) изменение условий договора или соглашения о предоставлении кредита;</w:t>
      </w:r>
    </w:p>
    <w:p w14:paraId="12950C85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21727">
        <w:rPr>
          <w:color w:val="000000"/>
          <w:sz w:val="28"/>
          <w:szCs w:val="28"/>
        </w:rPr>
        <w:t>) объем долга по кредиту.</w:t>
      </w:r>
    </w:p>
    <w:p w14:paraId="7B0E0D99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 xml:space="preserve">2.2.3. По муниципальным гарантиям </w:t>
      </w:r>
      <w:r w:rsidRPr="00F21727">
        <w:rPr>
          <w:sz w:val="28"/>
          <w:szCs w:val="28"/>
        </w:rPr>
        <w:t>Курильского муниципального округа Сахалинской области</w:t>
      </w:r>
      <w:r w:rsidRPr="00F21727">
        <w:rPr>
          <w:color w:val="000000"/>
          <w:sz w:val="28"/>
          <w:szCs w:val="28"/>
        </w:rPr>
        <w:t xml:space="preserve"> в валюте Российской Федерации</w:t>
      </w:r>
      <w:r>
        <w:rPr>
          <w:color w:val="000000"/>
          <w:sz w:val="28"/>
          <w:szCs w:val="28"/>
        </w:rPr>
        <w:t xml:space="preserve"> (форма 3 к приложению №1)</w:t>
      </w:r>
      <w:r w:rsidRPr="00F21727">
        <w:rPr>
          <w:color w:val="000000"/>
          <w:sz w:val="28"/>
          <w:szCs w:val="28"/>
        </w:rPr>
        <w:t>:</w:t>
      </w:r>
    </w:p>
    <w:p w14:paraId="652CAB21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1) регистрационный номер;</w:t>
      </w:r>
    </w:p>
    <w:p w14:paraId="7DADF743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2) основание для предоставления муниципальной гарантии;</w:t>
      </w:r>
    </w:p>
    <w:p w14:paraId="15F3C339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3) дата гарантии;</w:t>
      </w:r>
    </w:p>
    <w:p w14:paraId="43951B2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4) наименование принципала;</w:t>
      </w:r>
    </w:p>
    <w:p w14:paraId="4A407366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5) наименование бенефициара;</w:t>
      </w:r>
    </w:p>
    <w:p w14:paraId="2597F908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6) объем обязательств по гарантии;</w:t>
      </w:r>
    </w:p>
    <w:p w14:paraId="52396DB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7) дата или момент вступления гарантии в силу;</w:t>
      </w:r>
    </w:p>
    <w:p w14:paraId="0033D098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8) сроки гарантии, предъявления требований по гарантии, исполнения гарантии;</w:t>
      </w:r>
    </w:p>
    <w:p w14:paraId="5ED5FE08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9) сведения о полном или частичном исполнении, прекращении обязательств по гарантии;</w:t>
      </w:r>
    </w:p>
    <w:p w14:paraId="527F5631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10) наличие или отсутствие права регрессного требования гаранта к принципалу либо уступки гаранту прав требования бенефициара к принципалу.</w:t>
      </w:r>
    </w:p>
    <w:p w14:paraId="7A1A837E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 xml:space="preserve">2.2.4. По бюджетным кредитам, полученным администрацией </w:t>
      </w:r>
      <w:r w:rsidRPr="00F21727">
        <w:rPr>
          <w:sz w:val="28"/>
          <w:szCs w:val="28"/>
        </w:rPr>
        <w:t>Курильского муниципального округа Сахалинской области</w:t>
      </w:r>
      <w:r w:rsidRPr="00F21727">
        <w:rPr>
          <w:color w:val="000000"/>
          <w:sz w:val="28"/>
          <w:szCs w:val="28"/>
        </w:rPr>
        <w:t xml:space="preserve"> от бюджетов других уровней бюджетной системы Российской Федерации в валюте Российской Федерации</w:t>
      </w:r>
      <w:r>
        <w:rPr>
          <w:color w:val="000000"/>
          <w:sz w:val="28"/>
          <w:szCs w:val="28"/>
        </w:rPr>
        <w:t xml:space="preserve"> (форма 2 к приложению №1)</w:t>
      </w:r>
      <w:r w:rsidRPr="00F21727">
        <w:rPr>
          <w:color w:val="000000"/>
          <w:sz w:val="28"/>
          <w:szCs w:val="28"/>
        </w:rPr>
        <w:t>:</w:t>
      </w:r>
    </w:p>
    <w:p w14:paraId="663375FA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1) регистрационный номер;</w:t>
      </w:r>
    </w:p>
    <w:p w14:paraId="5F41E5BD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lastRenderedPageBreak/>
        <w:t>2) основание для получения бюджетного кредита;</w:t>
      </w:r>
    </w:p>
    <w:p w14:paraId="7E176F67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3) номер и дата договора или соглашения;</w:t>
      </w:r>
    </w:p>
    <w:p w14:paraId="6419CA43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4) объем предоставленного бюджетного кредита;</w:t>
      </w:r>
    </w:p>
    <w:p w14:paraId="4C715251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5) сведения об органах, предоставивших бюджетный кредит;</w:t>
      </w:r>
    </w:p>
    <w:p w14:paraId="326FCF6F" w14:textId="77777777" w:rsidR="00F1403A" w:rsidRPr="00F21727" w:rsidRDefault="00F1403A" w:rsidP="00F1403A">
      <w:pPr>
        <w:pStyle w:val="af5"/>
        <w:spacing w:line="276" w:lineRule="atLeast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6) даты получения и погашения бюджетного кредита;</w:t>
      </w:r>
    </w:p>
    <w:p w14:paraId="06759F48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7) сведения о процентных платежах по бюджетному кредиту (произведены или не произведены);</w:t>
      </w:r>
    </w:p>
    <w:p w14:paraId="696C4B58" w14:textId="77777777" w:rsidR="00F1403A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8) изменение условий получения бюджетного кредита.</w:t>
      </w:r>
    </w:p>
    <w:p w14:paraId="7A936607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По </w:t>
      </w:r>
      <w:r w:rsidRPr="00F21727">
        <w:rPr>
          <w:color w:val="000000"/>
          <w:sz w:val="28"/>
          <w:szCs w:val="28"/>
        </w:rPr>
        <w:t>иным долговым обязательствам Курильского муниципального округа Сахалинской области</w:t>
      </w:r>
      <w:r>
        <w:rPr>
          <w:color w:val="000000"/>
          <w:sz w:val="28"/>
          <w:szCs w:val="28"/>
        </w:rPr>
        <w:t>:</w:t>
      </w:r>
    </w:p>
    <w:p w14:paraId="03BE0C70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</w:t>
      </w:r>
      <w:r w:rsidRPr="0001113B">
        <w:rPr>
          <w:color w:val="000000"/>
          <w:sz w:val="28"/>
          <w:szCs w:val="28"/>
        </w:rPr>
        <w:t>ата и номер документа, на основании которого возникло долговое обязательство</w:t>
      </w:r>
      <w:r>
        <w:rPr>
          <w:color w:val="000000"/>
          <w:sz w:val="28"/>
          <w:szCs w:val="28"/>
        </w:rPr>
        <w:t>;</w:t>
      </w:r>
    </w:p>
    <w:p w14:paraId="2CEFDBC3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</w:t>
      </w:r>
      <w:r w:rsidRPr="0001113B">
        <w:rPr>
          <w:color w:val="000000"/>
          <w:sz w:val="28"/>
          <w:szCs w:val="28"/>
        </w:rPr>
        <w:t>орм</w:t>
      </w:r>
      <w:r>
        <w:rPr>
          <w:color w:val="000000"/>
          <w:sz w:val="28"/>
          <w:szCs w:val="28"/>
        </w:rPr>
        <w:t>а</w:t>
      </w:r>
      <w:r w:rsidRPr="0001113B">
        <w:rPr>
          <w:color w:val="000000"/>
          <w:sz w:val="28"/>
          <w:szCs w:val="28"/>
        </w:rPr>
        <w:t xml:space="preserve"> долгового обязательства</w:t>
      </w:r>
      <w:r>
        <w:rPr>
          <w:color w:val="000000"/>
          <w:sz w:val="28"/>
          <w:szCs w:val="28"/>
        </w:rPr>
        <w:t>;</w:t>
      </w:r>
    </w:p>
    <w:p w14:paraId="08CE8EBA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</w:t>
      </w:r>
      <w:r w:rsidRPr="0001113B">
        <w:rPr>
          <w:color w:val="000000"/>
          <w:sz w:val="28"/>
          <w:szCs w:val="28"/>
        </w:rPr>
        <w:t>алюта долгового обязательства</w:t>
      </w:r>
      <w:r>
        <w:rPr>
          <w:color w:val="000000"/>
          <w:sz w:val="28"/>
          <w:szCs w:val="28"/>
        </w:rPr>
        <w:t>;</w:t>
      </w:r>
    </w:p>
    <w:p w14:paraId="77462299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</w:t>
      </w:r>
      <w:r w:rsidRPr="0001113B">
        <w:rPr>
          <w:color w:val="000000"/>
          <w:sz w:val="28"/>
          <w:szCs w:val="28"/>
        </w:rPr>
        <w:t>ата возникновения долгового обязательства</w:t>
      </w:r>
      <w:r>
        <w:rPr>
          <w:color w:val="000000"/>
          <w:sz w:val="28"/>
          <w:szCs w:val="28"/>
        </w:rPr>
        <w:t>;</w:t>
      </w:r>
    </w:p>
    <w:p w14:paraId="58AA4E27" w14:textId="77777777" w:rsidR="00F1403A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</w:t>
      </w:r>
      <w:r w:rsidRPr="0001113B">
        <w:rPr>
          <w:color w:val="000000"/>
          <w:sz w:val="28"/>
          <w:szCs w:val="28"/>
        </w:rPr>
        <w:t>ата погашения дол</w:t>
      </w:r>
      <w:r>
        <w:rPr>
          <w:color w:val="000000"/>
          <w:sz w:val="28"/>
          <w:szCs w:val="28"/>
        </w:rPr>
        <w:t>гового обязательства;</w:t>
      </w:r>
    </w:p>
    <w:p w14:paraId="188510B4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о</w:t>
      </w:r>
      <w:r w:rsidRPr="0001113B">
        <w:rPr>
          <w:color w:val="000000"/>
          <w:sz w:val="28"/>
          <w:szCs w:val="28"/>
        </w:rPr>
        <w:t>бъем долга по долговому обязательству</w:t>
      </w:r>
      <w:r>
        <w:rPr>
          <w:color w:val="000000"/>
          <w:sz w:val="28"/>
          <w:szCs w:val="28"/>
        </w:rPr>
        <w:t>.</w:t>
      </w:r>
    </w:p>
    <w:p w14:paraId="43DE7766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 Д</w:t>
      </w:r>
      <w:r w:rsidRPr="00F21727">
        <w:rPr>
          <w:color w:val="000000"/>
          <w:sz w:val="28"/>
          <w:szCs w:val="28"/>
        </w:rPr>
        <w:t>олговой книге в том числе учитывается информация о просроченной задолженности по исполнению долговых обязательств.</w:t>
      </w:r>
    </w:p>
    <w:p w14:paraId="48974BC3" w14:textId="77777777" w:rsidR="00F1403A" w:rsidRPr="00F21727" w:rsidRDefault="00F1403A" w:rsidP="00F1403A">
      <w:pPr>
        <w:pStyle w:val="af5"/>
        <w:spacing w:line="276" w:lineRule="atLeast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В случае нормативно-у</w:t>
      </w:r>
      <w:r>
        <w:rPr>
          <w:color w:val="000000"/>
          <w:sz w:val="28"/>
          <w:szCs w:val="28"/>
        </w:rPr>
        <w:t>регулированной необходимости в Д</w:t>
      </w:r>
      <w:r w:rsidRPr="00F21727">
        <w:rPr>
          <w:color w:val="000000"/>
          <w:sz w:val="28"/>
          <w:szCs w:val="28"/>
        </w:rPr>
        <w:t>олговую книгу могут быть включены другие информационные данные.</w:t>
      </w:r>
    </w:p>
    <w:p w14:paraId="6F424B28" w14:textId="77777777" w:rsidR="00F1403A" w:rsidRPr="00F21727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F21727">
        <w:rPr>
          <w:color w:val="000000"/>
          <w:sz w:val="28"/>
          <w:szCs w:val="28"/>
        </w:rPr>
        <w:t>2.4</w:t>
      </w:r>
      <w:r>
        <w:rPr>
          <w:color w:val="000000"/>
          <w:sz w:val="28"/>
          <w:szCs w:val="28"/>
        </w:rPr>
        <w:t>. Учет долговых обязательств в Д</w:t>
      </w:r>
      <w:r w:rsidRPr="00F21727">
        <w:rPr>
          <w:color w:val="000000"/>
          <w:sz w:val="28"/>
          <w:szCs w:val="28"/>
        </w:rPr>
        <w:t>олговой книге осуществляется в валюте Российской Федерации.</w:t>
      </w:r>
    </w:p>
    <w:p w14:paraId="5D4A3D22" w14:textId="77777777" w:rsidR="00F1403A" w:rsidRPr="00D31278" w:rsidRDefault="00F1403A" w:rsidP="00F1403A">
      <w:pPr>
        <w:pStyle w:val="af5"/>
        <w:spacing w:line="276" w:lineRule="atLeast"/>
        <w:ind w:firstLine="708"/>
        <w:jc w:val="both"/>
        <w:rPr>
          <w:color w:val="000000"/>
          <w:sz w:val="28"/>
          <w:szCs w:val="28"/>
        </w:rPr>
      </w:pPr>
      <w:r w:rsidRPr="00D31278">
        <w:rPr>
          <w:color w:val="000000"/>
          <w:sz w:val="28"/>
          <w:szCs w:val="28"/>
        </w:rPr>
        <w:t>2.</w:t>
      </w:r>
      <w:r w:rsidRPr="00F21727">
        <w:rPr>
          <w:color w:val="000000"/>
          <w:sz w:val="28"/>
          <w:szCs w:val="28"/>
        </w:rPr>
        <w:t>5</w:t>
      </w:r>
      <w:r w:rsidRPr="00D31278">
        <w:rPr>
          <w:color w:val="000000"/>
          <w:sz w:val="28"/>
          <w:szCs w:val="28"/>
        </w:rPr>
        <w:t>. Информация о долг</w:t>
      </w:r>
      <w:r>
        <w:rPr>
          <w:color w:val="000000"/>
          <w:sz w:val="28"/>
          <w:szCs w:val="28"/>
        </w:rPr>
        <w:t>овых обязательствах вносится в Д</w:t>
      </w:r>
      <w:r w:rsidRPr="00D31278">
        <w:rPr>
          <w:color w:val="000000"/>
          <w:sz w:val="28"/>
          <w:szCs w:val="28"/>
        </w:rPr>
        <w:t>олговую книгу в срок, не превышающий пяти рабочих дней с момента возникновения соответствующего обязательства.</w:t>
      </w:r>
    </w:p>
    <w:p w14:paraId="04182815" w14:textId="77777777" w:rsidR="00F1403A" w:rsidRPr="00D31278" w:rsidRDefault="00F1403A" w:rsidP="00F1403A">
      <w:pPr>
        <w:spacing w:before="100" w:beforeAutospacing="1" w:after="100" w:afterAutospacing="1"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Записи в Д</w:t>
      </w:r>
      <w:r w:rsidRPr="00D31278">
        <w:rPr>
          <w:color w:val="000000"/>
          <w:sz w:val="28"/>
          <w:szCs w:val="28"/>
        </w:rPr>
        <w:t>олговой книге производятся на основании документов (оригиналов или заверенных копий), подтверждающих возникновение, изменение и прекращение долгового обязательства.</w:t>
      </w:r>
      <w:r w:rsidRPr="00F21727">
        <w:rPr>
          <w:color w:val="000000"/>
          <w:sz w:val="28"/>
          <w:szCs w:val="28"/>
        </w:rPr>
        <w:t xml:space="preserve"> </w:t>
      </w:r>
      <w:r w:rsidRPr="00D31278">
        <w:rPr>
          <w:color w:val="000000"/>
          <w:sz w:val="28"/>
          <w:szCs w:val="28"/>
        </w:rPr>
        <w:t>Корректировка сведений, внесенных в долговую книгу, производится в пятидневный срок со дня внесения изменений и дополнений в документы, на основании которых осуществлена регистрация долгового обязательства.</w:t>
      </w:r>
    </w:p>
    <w:p w14:paraId="2DC6623B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2.6. Учет операций в Долговой книге ведется в электронном виде.</w:t>
      </w:r>
    </w:p>
    <w:p w14:paraId="2EB3388B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CEE6F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lastRenderedPageBreak/>
        <w:t>2.7. Основаниями для исключения долговых обязательств Курильского муниципального округа Сахалинской области из Долговой книги являются:</w:t>
      </w:r>
    </w:p>
    <w:p w14:paraId="35A3EC2C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- соглашения сторон в соответствии с законодательством и условиями договора;</w:t>
      </w:r>
    </w:p>
    <w:p w14:paraId="6CA81146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- вступившие в законную силу акты судебных органов;</w:t>
      </w:r>
    </w:p>
    <w:p w14:paraId="06AB9A9A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- односторонний отказ от исполнения договора полностью или частично, если такой отказ допускается законом или соглашением сторон;</w:t>
      </w:r>
    </w:p>
    <w:p w14:paraId="0056B647" w14:textId="77777777" w:rsidR="00F1403A" w:rsidRPr="00F21727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- иные основания, предусмотренные законодательством.</w:t>
      </w:r>
    </w:p>
    <w:p w14:paraId="199B7B57" w14:textId="77777777" w:rsidR="00F1403A" w:rsidRPr="00F21727" w:rsidRDefault="00F1403A" w:rsidP="00F1403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27">
        <w:rPr>
          <w:rFonts w:ascii="Times New Roman" w:hAnsi="Times New Roman" w:cs="Times New Roman"/>
          <w:sz w:val="28"/>
          <w:szCs w:val="28"/>
        </w:rPr>
        <w:t>2.8.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14:paraId="7CD77F43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3A208F" w14:textId="77777777" w:rsidR="00F1403A" w:rsidRDefault="00F1403A" w:rsidP="00F140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Представление информации и отчетности</w:t>
      </w:r>
    </w:p>
    <w:p w14:paraId="3AFFFDAB" w14:textId="77777777" w:rsidR="00F1403A" w:rsidRDefault="00F1403A" w:rsidP="00F14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Муниципального долга Курильского муниципального округа Сахалинской области</w:t>
      </w:r>
    </w:p>
    <w:p w14:paraId="09B35C5F" w14:textId="77777777" w:rsidR="00F1403A" w:rsidRDefault="00F1403A" w:rsidP="00F140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EB546C" w14:textId="77777777" w:rsidR="00F1403A" w:rsidRPr="00F24116" w:rsidRDefault="00F1403A" w:rsidP="00F1403A">
      <w:pPr>
        <w:pStyle w:val="af5"/>
        <w:spacing w:after="0" w:line="276" w:lineRule="atLeast"/>
        <w:ind w:firstLine="708"/>
        <w:jc w:val="both"/>
        <w:rPr>
          <w:color w:val="000000"/>
          <w:sz w:val="28"/>
          <w:szCs w:val="28"/>
        </w:rPr>
      </w:pPr>
      <w:r w:rsidRPr="00F24116">
        <w:rPr>
          <w:color w:val="000000"/>
          <w:sz w:val="28"/>
          <w:szCs w:val="28"/>
        </w:rPr>
        <w:t>3.1. Пользоват</w:t>
      </w:r>
      <w:r>
        <w:rPr>
          <w:color w:val="000000"/>
          <w:sz w:val="28"/>
          <w:szCs w:val="28"/>
        </w:rPr>
        <w:t>елями информации, включенной в Д</w:t>
      </w:r>
      <w:r w:rsidRPr="00F24116">
        <w:rPr>
          <w:color w:val="000000"/>
          <w:sz w:val="28"/>
          <w:szCs w:val="28"/>
        </w:rPr>
        <w:t xml:space="preserve">олговую книгу, являются органы государственной власти Сахалинской области и органы местного самоуправления </w:t>
      </w:r>
      <w:r w:rsidRPr="00F21727">
        <w:rPr>
          <w:sz w:val="28"/>
          <w:szCs w:val="28"/>
        </w:rPr>
        <w:t>Курильского муниципального округа Сахалинской области</w:t>
      </w:r>
      <w:r w:rsidRPr="00F21727">
        <w:rPr>
          <w:color w:val="000000"/>
          <w:sz w:val="28"/>
          <w:szCs w:val="28"/>
        </w:rPr>
        <w:t xml:space="preserve"> </w:t>
      </w:r>
      <w:r w:rsidRPr="00F24116">
        <w:rPr>
          <w:color w:val="000000"/>
          <w:sz w:val="28"/>
          <w:szCs w:val="28"/>
        </w:rPr>
        <w:t>в соответствии с их полномочиями.</w:t>
      </w:r>
    </w:p>
    <w:p w14:paraId="1F1277A5" w14:textId="77777777" w:rsidR="00F1403A" w:rsidRDefault="00F1403A" w:rsidP="00F1403A">
      <w:pPr>
        <w:pStyle w:val="af5"/>
        <w:spacing w:after="0" w:line="2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24116">
        <w:rPr>
          <w:color w:val="000000"/>
          <w:sz w:val="28"/>
          <w:szCs w:val="28"/>
        </w:rPr>
        <w:t xml:space="preserve">3.2. </w:t>
      </w:r>
      <w:r w:rsidRPr="000A7038">
        <w:rPr>
          <w:color w:val="000000"/>
          <w:sz w:val="28"/>
          <w:szCs w:val="28"/>
        </w:rPr>
        <w:t xml:space="preserve">Информация, содержащаяся в Долговой книге, передается </w:t>
      </w:r>
      <w:r>
        <w:rPr>
          <w:color w:val="000000"/>
          <w:sz w:val="28"/>
          <w:szCs w:val="28"/>
        </w:rPr>
        <w:t>м</w:t>
      </w:r>
      <w:r w:rsidRPr="000A7038">
        <w:rPr>
          <w:color w:val="000000"/>
          <w:sz w:val="28"/>
          <w:szCs w:val="28"/>
        </w:rPr>
        <w:t xml:space="preserve">инистерству финансов Сахалинской области в составе, порядке и сроки, установленные </w:t>
      </w:r>
      <w:r>
        <w:rPr>
          <w:color w:val="000000"/>
          <w:sz w:val="28"/>
          <w:szCs w:val="28"/>
        </w:rPr>
        <w:t>м</w:t>
      </w:r>
      <w:r w:rsidRPr="000A7038">
        <w:rPr>
          <w:color w:val="000000"/>
          <w:sz w:val="28"/>
          <w:szCs w:val="28"/>
        </w:rPr>
        <w:t>инистерств</w:t>
      </w:r>
      <w:r>
        <w:rPr>
          <w:color w:val="000000"/>
          <w:sz w:val="28"/>
          <w:szCs w:val="28"/>
        </w:rPr>
        <w:t>ом</w:t>
      </w:r>
      <w:r w:rsidRPr="000A7038">
        <w:rPr>
          <w:color w:val="000000"/>
          <w:sz w:val="28"/>
          <w:szCs w:val="28"/>
        </w:rPr>
        <w:t xml:space="preserve"> финансов Сахалинской области.</w:t>
      </w:r>
    </w:p>
    <w:p w14:paraId="2284C890" w14:textId="77777777" w:rsidR="00F1403A" w:rsidRPr="00F24116" w:rsidRDefault="00F1403A" w:rsidP="00F1403A">
      <w:pPr>
        <w:pStyle w:val="af5"/>
        <w:spacing w:after="0" w:line="276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3.3. </w:t>
      </w:r>
      <w:r w:rsidRPr="00D24DD4">
        <w:rPr>
          <w:sz w:val="28"/>
          <w:szCs w:val="28"/>
        </w:rPr>
        <w:t xml:space="preserve">Сводная </w:t>
      </w:r>
      <w:hyperlink w:anchor="P338" w:history="1">
        <w:r w:rsidRPr="00D24DD4">
          <w:rPr>
            <w:sz w:val="28"/>
            <w:szCs w:val="28"/>
          </w:rPr>
          <w:t>информация</w:t>
        </w:r>
      </w:hyperlink>
      <w:r w:rsidRPr="00D24DD4">
        <w:rPr>
          <w:sz w:val="28"/>
          <w:szCs w:val="28"/>
        </w:rPr>
        <w:t xml:space="preserve"> о </w:t>
      </w:r>
      <w:r>
        <w:rPr>
          <w:sz w:val="28"/>
          <w:szCs w:val="28"/>
        </w:rPr>
        <w:t>состоянии муниципального долга</w:t>
      </w:r>
      <w:r w:rsidRPr="00D24DD4">
        <w:rPr>
          <w:sz w:val="28"/>
          <w:szCs w:val="28"/>
        </w:rPr>
        <w:t xml:space="preserve"> </w:t>
      </w:r>
      <w:r>
        <w:rPr>
          <w:sz w:val="28"/>
          <w:szCs w:val="28"/>
        </w:rPr>
        <w:t>Курильского муниципального округа Сахалинской области</w:t>
      </w:r>
      <w:r w:rsidRPr="00D24DD4">
        <w:rPr>
          <w:sz w:val="28"/>
          <w:szCs w:val="28"/>
        </w:rPr>
        <w:t xml:space="preserve"> ежемесячно размещается на официальном Интернет-сайте администрации </w:t>
      </w:r>
      <w:r>
        <w:rPr>
          <w:sz w:val="28"/>
          <w:szCs w:val="28"/>
        </w:rPr>
        <w:t>Курильского муниципального округа Сахалинской области (приложение №3).</w:t>
      </w:r>
    </w:p>
    <w:p w14:paraId="5B0F0B10" w14:textId="77777777" w:rsidR="00F1403A" w:rsidRDefault="00F1403A" w:rsidP="00F1403A">
      <w:pPr>
        <w:pStyle w:val="af5"/>
        <w:spacing w:after="0" w:line="276" w:lineRule="atLeast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3.4. Информация, содержащаяся в Д</w:t>
      </w:r>
      <w:r w:rsidRPr="00F24116">
        <w:rPr>
          <w:color w:val="000000"/>
          <w:sz w:val="28"/>
          <w:szCs w:val="28"/>
        </w:rPr>
        <w:t>олговой книге, является конфиденциальной</w:t>
      </w:r>
      <w:r>
        <w:rPr>
          <w:color w:val="000000"/>
          <w:sz w:val="27"/>
          <w:szCs w:val="27"/>
        </w:rPr>
        <w:t>.</w:t>
      </w:r>
    </w:p>
    <w:p w14:paraId="6B283AFA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3.5. </w:t>
      </w:r>
      <w:r w:rsidRPr="00E91B18">
        <w:rPr>
          <w:rFonts w:ascii="Times New Roman" w:hAnsi="Times New Roman" w:cs="Times New Roman"/>
          <w:color w:val="000000"/>
          <w:sz w:val="28"/>
          <w:szCs w:val="28"/>
        </w:rPr>
        <w:t xml:space="preserve">Кредиторы </w:t>
      </w:r>
      <w:r w:rsidRPr="00F21727"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</w:t>
      </w:r>
      <w:r w:rsidRPr="00E91B18">
        <w:rPr>
          <w:rFonts w:ascii="Times New Roman" w:hAnsi="Times New Roman" w:cs="Times New Roman"/>
          <w:color w:val="000000"/>
          <w:sz w:val="28"/>
          <w:szCs w:val="28"/>
        </w:rPr>
        <w:t xml:space="preserve">, другие кредитные организации, привлеченные на договорной основе,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 оказание финансовой услуги в виде предоставления кредита </w:t>
      </w:r>
      <w:r w:rsidRPr="00F21727">
        <w:rPr>
          <w:rFonts w:ascii="Times New Roman" w:hAnsi="Times New Roman" w:cs="Times New Roman"/>
          <w:sz w:val="28"/>
          <w:szCs w:val="28"/>
        </w:rPr>
        <w:t>Курильско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72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72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727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Pr="00E91B18">
        <w:rPr>
          <w:rFonts w:ascii="Times New Roman" w:hAnsi="Times New Roman" w:cs="Times New Roman"/>
          <w:color w:val="000000"/>
          <w:sz w:val="28"/>
          <w:szCs w:val="28"/>
        </w:rPr>
        <w:t xml:space="preserve"> имеют право получить документ, подтверждающий р</w:t>
      </w:r>
      <w:r>
        <w:rPr>
          <w:rFonts w:ascii="Times New Roman" w:hAnsi="Times New Roman" w:cs="Times New Roman"/>
          <w:color w:val="000000"/>
          <w:sz w:val="28"/>
          <w:szCs w:val="28"/>
        </w:rPr>
        <w:t>егистрацию долга, и выписку из Долговой книги (приложение №2).</w:t>
      </w:r>
      <w:r w:rsidRPr="00E91B18">
        <w:rPr>
          <w:rFonts w:ascii="Times New Roman" w:hAnsi="Times New Roman" w:cs="Times New Roman"/>
          <w:color w:val="000000"/>
          <w:sz w:val="28"/>
          <w:szCs w:val="28"/>
        </w:rPr>
        <w:t xml:space="preserve"> Кредиторам, другим организациям, имеющим право на получение информации о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униципальном долге, выписка из Д</w:t>
      </w:r>
      <w:r w:rsidRPr="00E91B18">
        <w:rPr>
          <w:rFonts w:ascii="Times New Roman" w:hAnsi="Times New Roman" w:cs="Times New Roman"/>
          <w:color w:val="000000"/>
          <w:sz w:val="28"/>
          <w:szCs w:val="28"/>
        </w:rPr>
        <w:t>олговой книги представляется на основании письменного запроса с обоснованием запрашиваемой информации за подписью полномочного лица в законодательно установленные сроки, а также в сроки, предусмотренные договорами, регулирующими возникновение долговых обязательств.</w:t>
      </w:r>
    </w:p>
    <w:p w14:paraId="016B84AE" w14:textId="77777777" w:rsidR="00F1403A" w:rsidRPr="00293ED5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ED5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финансов </w:t>
      </w:r>
      <w:r w:rsidRPr="00F21727"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</w:t>
      </w:r>
      <w:r w:rsidRPr="00293ED5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енность за организацию ведения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Pr="00293ED5">
        <w:rPr>
          <w:rFonts w:ascii="Times New Roman" w:hAnsi="Times New Roman" w:cs="Times New Roman"/>
          <w:color w:val="000000"/>
          <w:sz w:val="28"/>
          <w:szCs w:val="28"/>
        </w:rPr>
        <w:t xml:space="preserve">олговой книги, своевременность и правильность составления годовых отчетов о состоянии и движении муниципального долга </w:t>
      </w:r>
      <w:r w:rsidRPr="00F21727"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DC46E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F572CD" w14:textId="77777777" w:rsidR="00F1403A" w:rsidRPr="00D24DD4" w:rsidRDefault="00F1403A" w:rsidP="00F140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DD4">
        <w:rPr>
          <w:rFonts w:ascii="Times New Roman" w:hAnsi="Times New Roman" w:cs="Times New Roman"/>
          <w:sz w:val="28"/>
          <w:szCs w:val="28"/>
        </w:rPr>
        <w:t>4. Порядок хранения Долговой книги</w:t>
      </w:r>
    </w:p>
    <w:p w14:paraId="4741E259" w14:textId="77777777" w:rsidR="00F1403A" w:rsidRPr="00D24DD4" w:rsidRDefault="00F1403A" w:rsidP="00F140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5578C" w14:textId="77777777" w:rsidR="00F1403A" w:rsidRPr="00D24DD4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DD4">
        <w:rPr>
          <w:rFonts w:ascii="Times New Roman" w:hAnsi="Times New Roman" w:cs="Times New Roman"/>
          <w:sz w:val="28"/>
          <w:szCs w:val="28"/>
        </w:rPr>
        <w:t>4.1. Данные Долговой книги хранятся в электронном виде в автоматизированной информационной системе управления бюджетным процессом Сахалинской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(Программный комплекс «Свод-СМАРТ»)</w:t>
      </w:r>
      <w:r w:rsidRPr="00D24DD4">
        <w:rPr>
          <w:rFonts w:ascii="Times New Roman" w:hAnsi="Times New Roman" w:cs="Times New Roman"/>
          <w:sz w:val="28"/>
          <w:szCs w:val="28"/>
        </w:rPr>
        <w:t>.</w:t>
      </w:r>
    </w:p>
    <w:p w14:paraId="0D4C648A" w14:textId="77777777" w:rsidR="00F1403A" w:rsidRPr="00D24DD4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D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4DD4">
        <w:rPr>
          <w:rFonts w:ascii="Times New Roman" w:hAnsi="Times New Roman" w:cs="Times New Roman"/>
          <w:sz w:val="28"/>
          <w:szCs w:val="28"/>
        </w:rPr>
        <w:t>. Информация, послужившая основанием для регистрации долгового обязательства в Долговой книге, а также Долговые книги на бумажном носителе хранятся у лица, ответственного за ведение Долговой книги.</w:t>
      </w:r>
    </w:p>
    <w:p w14:paraId="46B9AAF8" w14:textId="77777777" w:rsidR="00F1403A" w:rsidRPr="00D24DD4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4DD4">
        <w:rPr>
          <w:rFonts w:ascii="Times New Roman" w:hAnsi="Times New Roman" w:cs="Times New Roman"/>
          <w:sz w:val="28"/>
          <w:szCs w:val="28"/>
        </w:rPr>
        <w:t xml:space="preserve">Информация, содержащая сведения о долговых обязательствах </w:t>
      </w:r>
      <w:r>
        <w:rPr>
          <w:rFonts w:ascii="Times New Roman" w:hAnsi="Times New Roman" w:cs="Times New Roman"/>
          <w:sz w:val="28"/>
          <w:szCs w:val="28"/>
        </w:rPr>
        <w:t>Курильского муниципального округа Сахалинской области</w:t>
      </w:r>
      <w:r w:rsidRPr="00D24DD4">
        <w:rPr>
          <w:rFonts w:ascii="Times New Roman" w:hAnsi="Times New Roman" w:cs="Times New Roman"/>
          <w:sz w:val="28"/>
          <w:szCs w:val="28"/>
        </w:rPr>
        <w:t>, подлежит постоянному хранению в соответствии с номенклатурой дел Департамента финансов.</w:t>
      </w:r>
    </w:p>
    <w:p w14:paraId="25A1B146" w14:textId="77777777" w:rsidR="00F1403A" w:rsidRDefault="00F1403A" w:rsidP="008F7F7C">
      <w:pPr>
        <w:pStyle w:val="afe"/>
        <w:spacing w:line="360" w:lineRule="auto"/>
        <w:rPr>
          <w:sz w:val="28"/>
          <w:szCs w:val="28"/>
        </w:rPr>
        <w:sectPr w:rsidR="00F1403A" w:rsidSect="000963E8">
          <w:pgSz w:w="11909" w:h="16838"/>
          <w:pgMar w:top="851" w:right="1145" w:bottom="851" w:left="1181" w:header="0" w:footer="3" w:gutter="0"/>
          <w:cols w:space="720"/>
          <w:noEndnote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0"/>
      </w:tblGrid>
      <w:tr w:rsidR="00F1403A" w14:paraId="6E58E2F6" w14:textId="77777777" w:rsidTr="00617446">
        <w:trPr>
          <w:jc w:val="right"/>
        </w:trPr>
        <w:tc>
          <w:tcPr>
            <w:tcW w:w="4820" w:type="dxa"/>
            <w:hideMark/>
          </w:tcPr>
          <w:p w14:paraId="495C2088" w14:textId="77777777" w:rsidR="00F1403A" w:rsidRDefault="00F1403A" w:rsidP="006174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№ 1</w:t>
            </w:r>
          </w:p>
        </w:tc>
      </w:tr>
      <w:tr w:rsidR="00F1403A" w14:paraId="40CBCF27" w14:textId="77777777" w:rsidTr="00617446">
        <w:trPr>
          <w:jc w:val="right"/>
        </w:trPr>
        <w:tc>
          <w:tcPr>
            <w:tcW w:w="4820" w:type="dxa"/>
            <w:hideMark/>
          </w:tcPr>
          <w:p w14:paraId="6307E43C" w14:textId="6A924CDE" w:rsidR="00F1403A" w:rsidRDefault="00F1403A" w:rsidP="006174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 Порядку ведения Муниципальной долговой книги </w:t>
            </w:r>
            <w:r>
              <w:rPr>
                <w:sz w:val="20"/>
                <w:szCs w:val="20"/>
              </w:rPr>
              <w:t>Курильского муниципального округа Сахалинской области</w:t>
            </w:r>
            <w:r>
              <w:rPr>
                <w:sz w:val="20"/>
              </w:rPr>
              <w:t xml:space="preserve">, утвержденному постановлением администрации </w:t>
            </w:r>
            <w:r>
              <w:rPr>
                <w:sz w:val="20"/>
                <w:szCs w:val="20"/>
              </w:rPr>
              <w:t xml:space="preserve">Курильского муниципального округа Сахалинской области от </w:t>
            </w:r>
            <w:r w:rsidR="00BF3FA5">
              <w:rPr>
                <w:sz w:val="20"/>
                <w:szCs w:val="20"/>
              </w:rPr>
              <w:t>8 июня 2026 г. № 291</w:t>
            </w:r>
          </w:p>
        </w:tc>
      </w:tr>
    </w:tbl>
    <w:p w14:paraId="65D6E096" w14:textId="77777777" w:rsidR="00F1403A" w:rsidRPr="004519F8" w:rsidRDefault="00F1403A" w:rsidP="00F1403A">
      <w:pPr>
        <w:widowControl w:val="0"/>
        <w:autoSpaceDE w:val="0"/>
        <w:autoSpaceDN w:val="0"/>
        <w:jc w:val="center"/>
        <w:rPr>
          <w:sz w:val="28"/>
          <w:szCs w:val="20"/>
        </w:rPr>
      </w:pPr>
      <w:bookmarkStart w:id="3" w:name="P92"/>
      <w:bookmarkEnd w:id="3"/>
      <w:r w:rsidRPr="004519F8">
        <w:rPr>
          <w:sz w:val="28"/>
          <w:szCs w:val="20"/>
        </w:rPr>
        <w:t>Долговая книга</w:t>
      </w:r>
    </w:p>
    <w:p w14:paraId="7F72B706" w14:textId="77777777" w:rsidR="00F1403A" w:rsidRPr="004519F8" w:rsidRDefault="00F1403A" w:rsidP="00F1403A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4519F8">
        <w:rPr>
          <w:sz w:val="28"/>
          <w:szCs w:val="20"/>
        </w:rPr>
        <w:t>по состоянию на _____________ 20__ г.</w:t>
      </w:r>
    </w:p>
    <w:p w14:paraId="6EE46DE4" w14:textId="77777777" w:rsidR="00F1403A" w:rsidRPr="004519F8" w:rsidRDefault="00F1403A" w:rsidP="00F1403A">
      <w:pPr>
        <w:widowControl w:val="0"/>
        <w:autoSpaceDE w:val="0"/>
        <w:autoSpaceDN w:val="0"/>
        <w:jc w:val="right"/>
        <w:outlineLvl w:val="2"/>
        <w:rPr>
          <w:sz w:val="28"/>
          <w:szCs w:val="20"/>
        </w:rPr>
      </w:pPr>
      <w:r w:rsidRPr="004519F8">
        <w:rPr>
          <w:sz w:val="28"/>
          <w:szCs w:val="20"/>
        </w:rPr>
        <w:t>Форма 1</w:t>
      </w:r>
    </w:p>
    <w:p w14:paraId="4C58C8D3" w14:textId="77777777" w:rsidR="00F1403A" w:rsidRPr="004519F8" w:rsidRDefault="00F1403A" w:rsidP="00F1403A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4519F8">
        <w:rPr>
          <w:szCs w:val="20"/>
        </w:rPr>
        <w:t xml:space="preserve">Муниципальные ценные бумаги </w:t>
      </w:r>
      <w:r w:rsidRPr="004519F8">
        <w:rPr>
          <w:sz w:val="20"/>
          <w:szCs w:val="20"/>
        </w:rPr>
        <w:t>Курильского муниципального округа Сахалинской области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908"/>
        <w:gridCol w:w="424"/>
        <w:gridCol w:w="426"/>
        <w:gridCol w:w="425"/>
        <w:gridCol w:w="967"/>
        <w:gridCol w:w="849"/>
        <w:gridCol w:w="991"/>
        <w:gridCol w:w="1413"/>
        <w:gridCol w:w="1696"/>
        <w:gridCol w:w="707"/>
        <w:gridCol w:w="709"/>
        <w:gridCol w:w="1272"/>
        <w:gridCol w:w="708"/>
        <w:gridCol w:w="1413"/>
        <w:gridCol w:w="991"/>
      </w:tblGrid>
      <w:tr w:rsidR="00F1403A" w:rsidRPr="004519F8" w14:paraId="38AB257F" w14:textId="77777777" w:rsidTr="00617446">
        <w:trPr>
          <w:cantSplit/>
          <w:trHeight w:val="3124"/>
        </w:trPr>
        <w:tc>
          <w:tcPr>
            <w:tcW w:w="383" w:type="dxa"/>
            <w:textDirection w:val="btLr"/>
          </w:tcPr>
          <w:p w14:paraId="051D3061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N п/п</w:t>
            </w:r>
          </w:p>
        </w:tc>
        <w:tc>
          <w:tcPr>
            <w:tcW w:w="911" w:type="dxa"/>
            <w:textDirection w:val="btLr"/>
          </w:tcPr>
          <w:p w14:paraId="4BD5B807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425" w:type="dxa"/>
            <w:textDirection w:val="btLr"/>
          </w:tcPr>
          <w:p w14:paraId="6101C69F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Вид ценной бумаги</w:t>
            </w:r>
          </w:p>
        </w:tc>
        <w:tc>
          <w:tcPr>
            <w:tcW w:w="426" w:type="dxa"/>
            <w:textDirection w:val="btLr"/>
          </w:tcPr>
          <w:p w14:paraId="1C2DB90D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Форма ценной бумаги</w:t>
            </w:r>
          </w:p>
        </w:tc>
        <w:tc>
          <w:tcPr>
            <w:tcW w:w="425" w:type="dxa"/>
            <w:textDirection w:val="btLr"/>
          </w:tcPr>
          <w:p w14:paraId="2120E1CB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Валюта обязательства</w:t>
            </w:r>
          </w:p>
        </w:tc>
        <w:tc>
          <w:tcPr>
            <w:tcW w:w="969" w:type="dxa"/>
            <w:textDirection w:val="btLr"/>
          </w:tcPr>
          <w:p w14:paraId="0582F9D3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Регистрационный номер Условий эмиссии и обращения ценных бумаг</w:t>
            </w:r>
          </w:p>
        </w:tc>
        <w:tc>
          <w:tcPr>
            <w:tcW w:w="851" w:type="dxa"/>
            <w:textDirection w:val="btLr"/>
          </w:tcPr>
          <w:p w14:paraId="0CB6B54C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Дата государственной регистрации Условий эмиссии</w:t>
            </w:r>
          </w:p>
        </w:tc>
        <w:tc>
          <w:tcPr>
            <w:tcW w:w="993" w:type="dxa"/>
            <w:textDirection w:val="btLr"/>
          </w:tcPr>
          <w:p w14:paraId="5855ED70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Дата государственной регистрации изменений в Условиях эмиссии</w:t>
            </w:r>
          </w:p>
        </w:tc>
        <w:tc>
          <w:tcPr>
            <w:tcW w:w="1417" w:type="dxa"/>
            <w:textDirection w:val="btLr"/>
          </w:tcPr>
          <w:p w14:paraId="7382D0CE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Нормативно-правовой акт, которым утверждено решение о выпуске (наименование, наименование органа, дата, номер)</w:t>
            </w:r>
          </w:p>
        </w:tc>
        <w:tc>
          <w:tcPr>
            <w:tcW w:w="1701" w:type="dxa"/>
            <w:textDirection w:val="btLr"/>
          </w:tcPr>
          <w:p w14:paraId="7C9156FC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Нормативно-правовые акты, которыми утверждены решения о дополнительных выпусках ценных бумаг (наименование, наименование органа, даты, номера)</w:t>
            </w:r>
          </w:p>
        </w:tc>
        <w:tc>
          <w:tcPr>
            <w:tcW w:w="708" w:type="dxa"/>
            <w:textDirection w:val="btLr"/>
          </w:tcPr>
          <w:p w14:paraId="6EC2EDF7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Ограничения на владельцев ценных бумаг</w:t>
            </w:r>
          </w:p>
        </w:tc>
        <w:tc>
          <w:tcPr>
            <w:tcW w:w="710" w:type="dxa"/>
            <w:textDirection w:val="btLr"/>
          </w:tcPr>
          <w:p w14:paraId="473016A4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Номинальная стоимость одной ценной бумаги в рублях</w:t>
            </w:r>
          </w:p>
        </w:tc>
        <w:tc>
          <w:tcPr>
            <w:tcW w:w="1275" w:type="dxa"/>
            <w:textDirection w:val="btLr"/>
          </w:tcPr>
          <w:p w14:paraId="1AE15970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Объявленный объем выпуска ценных бумаг по номинальной стоимости в рублях</w:t>
            </w:r>
          </w:p>
        </w:tc>
        <w:tc>
          <w:tcPr>
            <w:tcW w:w="709" w:type="dxa"/>
            <w:textDirection w:val="btLr"/>
          </w:tcPr>
          <w:p w14:paraId="5230D895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Дата начала размещения ценных бумаг</w:t>
            </w:r>
          </w:p>
        </w:tc>
        <w:tc>
          <w:tcPr>
            <w:tcW w:w="1417" w:type="dxa"/>
            <w:textDirection w:val="btLr"/>
          </w:tcPr>
          <w:p w14:paraId="36F19D21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Объявленные объемы дополнительных выпусков ценных бумаг по номинальной стоимости в рублях</w:t>
            </w:r>
          </w:p>
        </w:tc>
        <w:tc>
          <w:tcPr>
            <w:tcW w:w="993" w:type="dxa"/>
            <w:textDirection w:val="btLr"/>
          </w:tcPr>
          <w:p w14:paraId="6E25BC06" w14:textId="77777777" w:rsidR="00F1403A" w:rsidRPr="004519F8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Даты начала размещения дополнительных выпусков ценных бумаг</w:t>
            </w:r>
          </w:p>
        </w:tc>
      </w:tr>
      <w:tr w:rsidR="00F1403A" w:rsidRPr="004519F8" w14:paraId="207D8CE2" w14:textId="77777777" w:rsidTr="00617446">
        <w:tc>
          <w:tcPr>
            <w:tcW w:w="383" w:type="dxa"/>
          </w:tcPr>
          <w:p w14:paraId="18CA4198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</w:t>
            </w:r>
          </w:p>
        </w:tc>
        <w:tc>
          <w:tcPr>
            <w:tcW w:w="911" w:type="dxa"/>
          </w:tcPr>
          <w:p w14:paraId="2243307F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2</w:t>
            </w:r>
          </w:p>
        </w:tc>
        <w:tc>
          <w:tcPr>
            <w:tcW w:w="425" w:type="dxa"/>
          </w:tcPr>
          <w:p w14:paraId="06A84E88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3</w:t>
            </w:r>
          </w:p>
        </w:tc>
        <w:tc>
          <w:tcPr>
            <w:tcW w:w="426" w:type="dxa"/>
          </w:tcPr>
          <w:p w14:paraId="01D97B72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4</w:t>
            </w:r>
          </w:p>
        </w:tc>
        <w:tc>
          <w:tcPr>
            <w:tcW w:w="425" w:type="dxa"/>
          </w:tcPr>
          <w:p w14:paraId="0F617532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5</w:t>
            </w:r>
          </w:p>
        </w:tc>
        <w:tc>
          <w:tcPr>
            <w:tcW w:w="969" w:type="dxa"/>
          </w:tcPr>
          <w:p w14:paraId="28D9BC29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6</w:t>
            </w:r>
          </w:p>
        </w:tc>
        <w:tc>
          <w:tcPr>
            <w:tcW w:w="851" w:type="dxa"/>
          </w:tcPr>
          <w:p w14:paraId="441435D4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7</w:t>
            </w:r>
          </w:p>
        </w:tc>
        <w:tc>
          <w:tcPr>
            <w:tcW w:w="993" w:type="dxa"/>
          </w:tcPr>
          <w:p w14:paraId="5661E40D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8</w:t>
            </w:r>
          </w:p>
        </w:tc>
        <w:tc>
          <w:tcPr>
            <w:tcW w:w="1417" w:type="dxa"/>
          </w:tcPr>
          <w:p w14:paraId="04769EFE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9</w:t>
            </w:r>
          </w:p>
        </w:tc>
        <w:tc>
          <w:tcPr>
            <w:tcW w:w="1701" w:type="dxa"/>
          </w:tcPr>
          <w:p w14:paraId="55BE28B3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10</w:t>
            </w:r>
          </w:p>
        </w:tc>
        <w:tc>
          <w:tcPr>
            <w:tcW w:w="708" w:type="dxa"/>
          </w:tcPr>
          <w:p w14:paraId="7B2C3E3B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11</w:t>
            </w:r>
          </w:p>
        </w:tc>
        <w:tc>
          <w:tcPr>
            <w:tcW w:w="710" w:type="dxa"/>
          </w:tcPr>
          <w:p w14:paraId="6B5C4A27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12</w:t>
            </w:r>
          </w:p>
        </w:tc>
        <w:tc>
          <w:tcPr>
            <w:tcW w:w="1275" w:type="dxa"/>
          </w:tcPr>
          <w:p w14:paraId="4E95A996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13</w:t>
            </w:r>
          </w:p>
        </w:tc>
        <w:tc>
          <w:tcPr>
            <w:tcW w:w="709" w:type="dxa"/>
          </w:tcPr>
          <w:p w14:paraId="5E97BD3A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14</w:t>
            </w:r>
          </w:p>
        </w:tc>
        <w:tc>
          <w:tcPr>
            <w:tcW w:w="1417" w:type="dxa"/>
          </w:tcPr>
          <w:p w14:paraId="7E433CD3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15</w:t>
            </w:r>
          </w:p>
        </w:tc>
        <w:tc>
          <w:tcPr>
            <w:tcW w:w="993" w:type="dxa"/>
          </w:tcPr>
          <w:p w14:paraId="748153EC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4519F8">
              <w:rPr>
                <w:szCs w:val="20"/>
              </w:rPr>
              <w:t>16</w:t>
            </w:r>
          </w:p>
        </w:tc>
      </w:tr>
      <w:tr w:rsidR="00F1403A" w:rsidRPr="004519F8" w14:paraId="230B7BB6" w14:textId="77777777" w:rsidTr="00617446">
        <w:tc>
          <w:tcPr>
            <w:tcW w:w="383" w:type="dxa"/>
          </w:tcPr>
          <w:p w14:paraId="0B926F3B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11" w:type="dxa"/>
          </w:tcPr>
          <w:p w14:paraId="0BC1D599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262BF3AC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6" w:type="dxa"/>
          </w:tcPr>
          <w:p w14:paraId="7F2FE3F3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6B48D2A4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69" w:type="dxa"/>
          </w:tcPr>
          <w:p w14:paraId="63C5D709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14:paraId="37D75F0B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3" w:type="dxa"/>
          </w:tcPr>
          <w:p w14:paraId="5C65FC9D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14:paraId="4F990826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14:paraId="3CDA6FF9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230678F4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10" w:type="dxa"/>
          </w:tcPr>
          <w:p w14:paraId="4A5AE5C8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275" w:type="dxa"/>
          </w:tcPr>
          <w:p w14:paraId="1C2E0BE4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D8AE253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14:paraId="44196258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3" w:type="dxa"/>
          </w:tcPr>
          <w:p w14:paraId="1CDE9BCB" w14:textId="77777777" w:rsidR="00F1403A" w:rsidRPr="004519F8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0A95BB1B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2D37A0F3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567"/>
        <w:gridCol w:w="851"/>
        <w:gridCol w:w="850"/>
        <w:gridCol w:w="856"/>
        <w:gridCol w:w="1129"/>
        <w:gridCol w:w="1418"/>
        <w:gridCol w:w="1559"/>
        <w:gridCol w:w="850"/>
        <w:gridCol w:w="851"/>
        <w:gridCol w:w="425"/>
        <w:gridCol w:w="566"/>
        <w:gridCol w:w="918"/>
        <w:gridCol w:w="1066"/>
        <w:gridCol w:w="851"/>
      </w:tblGrid>
      <w:tr w:rsidR="00F1403A" w:rsidRPr="00217EDD" w14:paraId="3518CFAC" w14:textId="77777777" w:rsidTr="00617446">
        <w:trPr>
          <w:cantSplit/>
          <w:trHeight w:val="3436"/>
        </w:trPr>
        <w:tc>
          <w:tcPr>
            <w:tcW w:w="846" w:type="dxa"/>
            <w:textDirection w:val="btLr"/>
          </w:tcPr>
          <w:p w14:paraId="4A264F36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lastRenderedPageBreak/>
              <w:t>Даты частичного погашения номинальной стоимости облигаций с амортизацией долга</w:t>
            </w:r>
          </w:p>
        </w:tc>
        <w:tc>
          <w:tcPr>
            <w:tcW w:w="1134" w:type="dxa"/>
            <w:textDirection w:val="btLr"/>
          </w:tcPr>
          <w:p w14:paraId="3AB9A8A7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Порядковый номер транша (серии) при размещении выпуска ценной бумаги частями с разными датами погашения</w:t>
            </w:r>
          </w:p>
        </w:tc>
        <w:tc>
          <w:tcPr>
            <w:tcW w:w="567" w:type="dxa"/>
            <w:textDirection w:val="btLr"/>
          </w:tcPr>
          <w:p w14:paraId="7F87E6EE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Дата погашения выпуска (транша)</w:t>
            </w:r>
          </w:p>
        </w:tc>
        <w:tc>
          <w:tcPr>
            <w:tcW w:w="851" w:type="dxa"/>
            <w:textDirection w:val="btLr"/>
          </w:tcPr>
          <w:p w14:paraId="1BB3379E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Размещенный объем выпуска (транша) ценных бумаг по номинальной стоимости в рублях</w:t>
            </w:r>
          </w:p>
        </w:tc>
        <w:tc>
          <w:tcPr>
            <w:tcW w:w="850" w:type="dxa"/>
            <w:textDirection w:val="btLr"/>
          </w:tcPr>
          <w:p w14:paraId="45696551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Дата выплаты купонного дохода по каждому купонному периоду выпуска (транша)</w:t>
            </w:r>
          </w:p>
        </w:tc>
        <w:tc>
          <w:tcPr>
            <w:tcW w:w="856" w:type="dxa"/>
            <w:textDirection w:val="btLr"/>
          </w:tcPr>
          <w:p w14:paraId="7760A1C0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Процентная ставка купонного дохода по каждому купонному периоду выпуска (транша)</w:t>
            </w:r>
          </w:p>
        </w:tc>
        <w:tc>
          <w:tcPr>
            <w:tcW w:w="1129" w:type="dxa"/>
            <w:textDirection w:val="btLr"/>
          </w:tcPr>
          <w:p w14:paraId="512A2DF9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Купонный доход по каждому купонному периоду выпуска (транша) в расчете на одну облигацию в рублях</w:t>
            </w:r>
          </w:p>
        </w:tc>
        <w:tc>
          <w:tcPr>
            <w:tcW w:w="1418" w:type="dxa"/>
            <w:textDirection w:val="btLr"/>
          </w:tcPr>
          <w:p w14:paraId="5A328099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Сумма купонного дохода, выплаченная в дату выплаты купонного дохода, по каждому купонному периоду выпуска (транша) в рублях</w:t>
            </w:r>
          </w:p>
        </w:tc>
        <w:tc>
          <w:tcPr>
            <w:tcW w:w="1559" w:type="dxa"/>
            <w:textDirection w:val="btLr"/>
          </w:tcPr>
          <w:p w14:paraId="5E7C50EF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Сумма накопленного купонного дохода (НКД), выплаченная эмитентом при выкупе ценных бумаг в течение купонного периода до даты выплаты купонного дохода</w:t>
            </w:r>
          </w:p>
        </w:tc>
        <w:tc>
          <w:tcPr>
            <w:tcW w:w="850" w:type="dxa"/>
            <w:textDirection w:val="btLr"/>
          </w:tcPr>
          <w:p w14:paraId="6239DB7B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Дисконт выпуска (транша) в расчете на одну облигацию в рублях</w:t>
            </w:r>
          </w:p>
        </w:tc>
        <w:tc>
          <w:tcPr>
            <w:tcW w:w="851" w:type="dxa"/>
            <w:textDirection w:val="btLr"/>
          </w:tcPr>
          <w:p w14:paraId="60A5E4C9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Наименования генеральных агентов по размещению ценных бумаг</w:t>
            </w:r>
          </w:p>
        </w:tc>
        <w:tc>
          <w:tcPr>
            <w:tcW w:w="425" w:type="dxa"/>
            <w:textDirection w:val="btLr"/>
          </w:tcPr>
          <w:p w14:paraId="5746CA76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Наименование регистратора</w:t>
            </w:r>
          </w:p>
        </w:tc>
        <w:tc>
          <w:tcPr>
            <w:tcW w:w="566" w:type="dxa"/>
            <w:textDirection w:val="btLr"/>
          </w:tcPr>
          <w:p w14:paraId="51D1E9BB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Наименования организаторов торговли на рынке ценных бумаг</w:t>
            </w:r>
          </w:p>
        </w:tc>
        <w:tc>
          <w:tcPr>
            <w:tcW w:w="918" w:type="dxa"/>
            <w:textDirection w:val="btLr"/>
          </w:tcPr>
          <w:p w14:paraId="7D00951B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Сумма выплаченного дисконта выпуска (транша) при погашении (выкупе) ценных бумаг в рублях</w:t>
            </w:r>
          </w:p>
        </w:tc>
        <w:tc>
          <w:tcPr>
            <w:tcW w:w="1066" w:type="dxa"/>
            <w:textDirection w:val="btLr"/>
          </w:tcPr>
          <w:p w14:paraId="1A651569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Общая сумма фактических (произведенных) расходов на обслуживание облигационного займа в рублях</w:t>
            </w:r>
          </w:p>
        </w:tc>
        <w:tc>
          <w:tcPr>
            <w:tcW w:w="851" w:type="dxa"/>
            <w:textDirection w:val="btLr"/>
          </w:tcPr>
          <w:p w14:paraId="32F32680" w14:textId="77777777" w:rsidR="00F1403A" w:rsidRPr="00217ED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Объем долга по выпуску ценной бумаги (траншу) по номинальной стоимости в рублях</w:t>
            </w:r>
          </w:p>
        </w:tc>
      </w:tr>
      <w:tr w:rsidR="00F1403A" w:rsidRPr="00217EDD" w14:paraId="42A66A71" w14:textId="77777777" w:rsidTr="00617446">
        <w:trPr>
          <w:cantSplit/>
        </w:trPr>
        <w:tc>
          <w:tcPr>
            <w:tcW w:w="846" w:type="dxa"/>
          </w:tcPr>
          <w:p w14:paraId="13E3C4CA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17</w:t>
            </w:r>
          </w:p>
        </w:tc>
        <w:tc>
          <w:tcPr>
            <w:tcW w:w="1134" w:type="dxa"/>
          </w:tcPr>
          <w:p w14:paraId="240141EA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18</w:t>
            </w:r>
          </w:p>
        </w:tc>
        <w:tc>
          <w:tcPr>
            <w:tcW w:w="567" w:type="dxa"/>
          </w:tcPr>
          <w:p w14:paraId="5F4A8140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19</w:t>
            </w:r>
          </w:p>
        </w:tc>
        <w:tc>
          <w:tcPr>
            <w:tcW w:w="851" w:type="dxa"/>
          </w:tcPr>
          <w:p w14:paraId="484D6CE2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20</w:t>
            </w:r>
          </w:p>
        </w:tc>
        <w:tc>
          <w:tcPr>
            <w:tcW w:w="850" w:type="dxa"/>
          </w:tcPr>
          <w:p w14:paraId="5D5704D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21</w:t>
            </w:r>
          </w:p>
        </w:tc>
        <w:tc>
          <w:tcPr>
            <w:tcW w:w="856" w:type="dxa"/>
          </w:tcPr>
          <w:p w14:paraId="6E62D8FE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22</w:t>
            </w:r>
          </w:p>
        </w:tc>
        <w:tc>
          <w:tcPr>
            <w:tcW w:w="1129" w:type="dxa"/>
          </w:tcPr>
          <w:p w14:paraId="612B7D62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23</w:t>
            </w:r>
          </w:p>
        </w:tc>
        <w:tc>
          <w:tcPr>
            <w:tcW w:w="1418" w:type="dxa"/>
          </w:tcPr>
          <w:p w14:paraId="5C761535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24</w:t>
            </w:r>
          </w:p>
        </w:tc>
        <w:tc>
          <w:tcPr>
            <w:tcW w:w="1559" w:type="dxa"/>
          </w:tcPr>
          <w:p w14:paraId="39186EB7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25</w:t>
            </w:r>
          </w:p>
        </w:tc>
        <w:tc>
          <w:tcPr>
            <w:tcW w:w="850" w:type="dxa"/>
          </w:tcPr>
          <w:p w14:paraId="795C41DC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26</w:t>
            </w:r>
          </w:p>
        </w:tc>
        <w:tc>
          <w:tcPr>
            <w:tcW w:w="851" w:type="dxa"/>
          </w:tcPr>
          <w:p w14:paraId="63579DE4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27</w:t>
            </w:r>
          </w:p>
        </w:tc>
        <w:tc>
          <w:tcPr>
            <w:tcW w:w="425" w:type="dxa"/>
          </w:tcPr>
          <w:p w14:paraId="33510F2B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28</w:t>
            </w:r>
          </w:p>
        </w:tc>
        <w:tc>
          <w:tcPr>
            <w:tcW w:w="566" w:type="dxa"/>
          </w:tcPr>
          <w:p w14:paraId="47BFA835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29</w:t>
            </w:r>
          </w:p>
        </w:tc>
        <w:tc>
          <w:tcPr>
            <w:tcW w:w="918" w:type="dxa"/>
          </w:tcPr>
          <w:p w14:paraId="1EA4CCF3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30</w:t>
            </w:r>
          </w:p>
        </w:tc>
        <w:tc>
          <w:tcPr>
            <w:tcW w:w="1066" w:type="dxa"/>
          </w:tcPr>
          <w:p w14:paraId="33575BF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31</w:t>
            </w:r>
          </w:p>
        </w:tc>
        <w:tc>
          <w:tcPr>
            <w:tcW w:w="851" w:type="dxa"/>
          </w:tcPr>
          <w:p w14:paraId="397117A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17EDD">
              <w:rPr>
                <w:szCs w:val="20"/>
              </w:rPr>
              <w:t>32</w:t>
            </w:r>
          </w:p>
        </w:tc>
      </w:tr>
      <w:tr w:rsidR="00F1403A" w:rsidRPr="00217EDD" w14:paraId="1B0DF77B" w14:textId="77777777" w:rsidTr="00617446">
        <w:trPr>
          <w:cantSplit/>
        </w:trPr>
        <w:tc>
          <w:tcPr>
            <w:tcW w:w="846" w:type="dxa"/>
          </w:tcPr>
          <w:p w14:paraId="054E510A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14:paraId="288793E6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14:paraId="744198EC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14:paraId="139482A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14:paraId="43662B3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6" w:type="dxa"/>
          </w:tcPr>
          <w:p w14:paraId="4195E827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29" w:type="dxa"/>
          </w:tcPr>
          <w:p w14:paraId="2EF7F8F6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14:paraId="7A16B235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14:paraId="53BF87F9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14:paraId="75D04ADF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14:paraId="52D55109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5C92A235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6" w:type="dxa"/>
          </w:tcPr>
          <w:p w14:paraId="0065A03A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18" w:type="dxa"/>
          </w:tcPr>
          <w:p w14:paraId="55C083CC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066" w:type="dxa"/>
          </w:tcPr>
          <w:p w14:paraId="558D01D3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14:paraId="1D8BE647" w14:textId="77777777" w:rsidR="00F1403A" w:rsidRPr="00217ED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01DBDA51" w14:textId="77777777" w:rsidR="00F1403A" w:rsidRDefault="00F1403A" w:rsidP="00F1403A">
      <w:pPr>
        <w:pStyle w:val="ConsPlusNormal"/>
        <w:jc w:val="right"/>
        <w:outlineLvl w:val="2"/>
        <w:rPr>
          <w:rFonts w:ascii="Times New Roman" w:hAnsi="Times New Roman" w:cs="Times New Roman"/>
          <w:sz w:val="28"/>
        </w:rPr>
      </w:pPr>
    </w:p>
    <w:p w14:paraId="6A53047A" w14:textId="77777777" w:rsidR="00F1403A" w:rsidRDefault="00F1403A" w:rsidP="00F1403A">
      <w:pPr>
        <w:pStyle w:val="ConsPlusNormal"/>
        <w:jc w:val="right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2</w:t>
      </w:r>
    </w:p>
    <w:p w14:paraId="0DDFBF3A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5BB7C4B3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Кредиты, полученные </w:t>
      </w:r>
      <w:r>
        <w:rPr>
          <w:rFonts w:ascii="Times New Roman" w:hAnsi="Times New Roman" w:cs="Times New Roman"/>
        </w:rPr>
        <w:t>Курильским муниципальным округом Сахалинской области от кредитных организаций, и бюджетные кредиты, привлеченные в бюджет Курильского муниципального округа Сахалинской области от</w:t>
      </w:r>
      <w:r>
        <w:rPr>
          <w:rFonts w:ascii="Times New Roman" w:hAnsi="Times New Roman" w:cs="Times New Roman"/>
          <w:szCs w:val="22"/>
        </w:rPr>
        <w:t xml:space="preserve"> других бюджетов бюджетной системы Российской Федерации</w:t>
      </w:r>
    </w:p>
    <w:p w14:paraId="3401DC72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4"/>
        <w:gridCol w:w="944"/>
        <w:gridCol w:w="947"/>
        <w:gridCol w:w="947"/>
        <w:gridCol w:w="944"/>
        <w:gridCol w:w="944"/>
        <w:gridCol w:w="1034"/>
        <w:gridCol w:w="944"/>
        <w:gridCol w:w="1140"/>
        <w:gridCol w:w="1072"/>
        <w:gridCol w:w="763"/>
        <w:gridCol w:w="1336"/>
        <w:gridCol w:w="760"/>
        <w:gridCol w:w="797"/>
        <w:gridCol w:w="1044"/>
      </w:tblGrid>
      <w:tr w:rsidR="00F1403A" w14:paraId="09595EAD" w14:textId="77777777" w:rsidTr="00617446">
        <w:trPr>
          <w:cantSplit/>
          <w:trHeight w:val="944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72DDF3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B999A1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долгового обязательства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93F9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Соглашение или договор (муниципальный контракт)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04932C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кредитора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8EBF0C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Валюта обязательства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4414D0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обязательств по договору (соглашению)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F4727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Процентная ставка по кредиту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B989F9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(период) погашения кредита по договору (соглашению)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D107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 получении кредита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BC88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 погашении кредита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AE6FB7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долга по кредиту по состоянию на регламентную дату в рублях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0B62A" w14:textId="77777777" w:rsidR="00F1403A" w:rsidRDefault="00F1403A" w:rsidP="0061744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просроченной задолженности</w:t>
            </w:r>
          </w:p>
        </w:tc>
      </w:tr>
      <w:tr w:rsidR="00F1403A" w14:paraId="5BB2F058" w14:textId="77777777" w:rsidTr="00617446">
        <w:trPr>
          <w:cantSplit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B83D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824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798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0D19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417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6183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9930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7B90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4D6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2132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получения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51A1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7EDA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фактического погашения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6AA7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35E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A9CC" w14:textId="77777777" w:rsidR="00F1403A" w:rsidRDefault="00F1403A" w:rsidP="00617446">
            <w:pPr>
              <w:rPr>
                <w:szCs w:val="20"/>
                <w:lang w:eastAsia="en-US"/>
              </w:rPr>
            </w:pPr>
          </w:p>
        </w:tc>
      </w:tr>
      <w:tr w:rsidR="00F1403A" w14:paraId="0AC60493" w14:textId="77777777" w:rsidTr="00617446">
        <w:trPr>
          <w:cantSplit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35C2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52DA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D4E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29C5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3BA3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CA95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552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29E8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916E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1562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2412" w14:textId="77777777" w:rsidR="00F1403A" w:rsidRDefault="00F1403A" w:rsidP="00617446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ADB6" w14:textId="77777777" w:rsidR="00F1403A" w:rsidRDefault="00F1403A" w:rsidP="00617446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23E5" w14:textId="77777777" w:rsidR="00F1403A" w:rsidRDefault="00F1403A" w:rsidP="00617446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B693" w14:textId="77777777" w:rsidR="00F1403A" w:rsidRDefault="00F1403A" w:rsidP="00617446">
            <w:pPr>
              <w:pStyle w:val="ConsPlusNormal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E996" w14:textId="77777777" w:rsidR="00F1403A" w:rsidRDefault="00F1403A" w:rsidP="00617446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F1403A" w14:paraId="5B3785F2" w14:textId="77777777" w:rsidTr="00617446">
        <w:trPr>
          <w:cantSplit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026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D36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0AD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4171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8AA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8B6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ED9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0B4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A3C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88D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160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5C9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58E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1A4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E3E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C1A824E" w14:textId="77777777" w:rsidR="00F1403A" w:rsidRPr="0058064D" w:rsidRDefault="00F1403A" w:rsidP="00F1403A">
      <w:pPr>
        <w:widowControl w:val="0"/>
        <w:autoSpaceDE w:val="0"/>
        <w:autoSpaceDN w:val="0"/>
        <w:jc w:val="right"/>
        <w:outlineLvl w:val="2"/>
        <w:rPr>
          <w:sz w:val="28"/>
          <w:szCs w:val="20"/>
        </w:rPr>
      </w:pPr>
      <w:r w:rsidRPr="0058064D">
        <w:rPr>
          <w:sz w:val="28"/>
          <w:szCs w:val="20"/>
        </w:rPr>
        <w:lastRenderedPageBreak/>
        <w:t>Форма 3</w:t>
      </w:r>
    </w:p>
    <w:p w14:paraId="2005F209" w14:textId="77777777" w:rsidR="00F1403A" w:rsidRPr="0058064D" w:rsidRDefault="00F1403A" w:rsidP="00F1403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58064D">
        <w:rPr>
          <w:szCs w:val="20"/>
        </w:rPr>
        <w:t xml:space="preserve">Муниципальные гарантии </w:t>
      </w:r>
      <w:r w:rsidRPr="0058064D">
        <w:rPr>
          <w:sz w:val="20"/>
          <w:szCs w:val="20"/>
        </w:rPr>
        <w:t>Курильского муниципального округа Сахалинской области</w:t>
      </w:r>
    </w:p>
    <w:p w14:paraId="1F22F4F3" w14:textId="77777777" w:rsidR="00F1403A" w:rsidRPr="0058064D" w:rsidRDefault="00F1403A" w:rsidP="00F1403A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709"/>
        <w:gridCol w:w="567"/>
        <w:gridCol w:w="850"/>
        <w:gridCol w:w="992"/>
        <w:gridCol w:w="993"/>
        <w:gridCol w:w="992"/>
        <w:gridCol w:w="709"/>
        <w:gridCol w:w="425"/>
        <w:gridCol w:w="585"/>
        <w:gridCol w:w="425"/>
        <w:gridCol w:w="426"/>
        <w:gridCol w:w="690"/>
        <w:gridCol w:w="710"/>
        <w:gridCol w:w="709"/>
        <w:gridCol w:w="452"/>
        <w:gridCol w:w="623"/>
        <w:gridCol w:w="485"/>
        <w:gridCol w:w="709"/>
        <w:gridCol w:w="708"/>
      </w:tblGrid>
      <w:tr w:rsidR="00F1403A" w:rsidRPr="0058064D" w14:paraId="52E18444" w14:textId="77777777" w:rsidTr="00617446">
        <w:tc>
          <w:tcPr>
            <w:tcW w:w="562" w:type="dxa"/>
            <w:vMerge w:val="restart"/>
          </w:tcPr>
          <w:p w14:paraId="1B1BD22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N п/п</w:t>
            </w:r>
          </w:p>
        </w:tc>
        <w:tc>
          <w:tcPr>
            <w:tcW w:w="1276" w:type="dxa"/>
            <w:gridSpan w:val="2"/>
          </w:tcPr>
          <w:p w14:paraId="155A5E77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Договор о предоставлении гарантии</w:t>
            </w:r>
          </w:p>
        </w:tc>
        <w:tc>
          <w:tcPr>
            <w:tcW w:w="1276" w:type="dxa"/>
            <w:gridSpan w:val="2"/>
          </w:tcPr>
          <w:p w14:paraId="46E6C077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Договор о пролонгации</w:t>
            </w:r>
          </w:p>
        </w:tc>
        <w:tc>
          <w:tcPr>
            <w:tcW w:w="1842" w:type="dxa"/>
            <w:gridSpan w:val="2"/>
          </w:tcPr>
          <w:p w14:paraId="1D7268C7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Дополнительные договора (в случае внесения не обусловленных пролонгацией изменений в документ, на основании которого возникло долговое обязательство)</w:t>
            </w:r>
          </w:p>
        </w:tc>
        <w:tc>
          <w:tcPr>
            <w:tcW w:w="993" w:type="dxa"/>
            <w:vMerge w:val="restart"/>
            <w:textDirection w:val="btLr"/>
          </w:tcPr>
          <w:p w14:paraId="492A6213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Основание для предоставления муниципальной гарантии (нормативный правовой акт)</w:t>
            </w:r>
          </w:p>
        </w:tc>
        <w:tc>
          <w:tcPr>
            <w:tcW w:w="992" w:type="dxa"/>
            <w:vMerge w:val="restart"/>
            <w:textDirection w:val="btLr"/>
          </w:tcPr>
          <w:p w14:paraId="7A014D30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Кредитный договор, в обеспечение которого выдана муниципальная гарантия</w:t>
            </w:r>
          </w:p>
        </w:tc>
        <w:tc>
          <w:tcPr>
            <w:tcW w:w="709" w:type="dxa"/>
            <w:vMerge w:val="restart"/>
            <w:textDirection w:val="btLr"/>
          </w:tcPr>
          <w:p w14:paraId="1EFB25EC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Организационно-правовая форма принципала</w:t>
            </w:r>
          </w:p>
        </w:tc>
        <w:tc>
          <w:tcPr>
            <w:tcW w:w="425" w:type="dxa"/>
            <w:vMerge w:val="restart"/>
            <w:textDirection w:val="btLr"/>
          </w:tcPr>
          <w:p w14:paraId="23EA8F66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Наименование принципала</w:t>
            </w:r>
          </w:p>
        </w:tc>
        <w:tc>
          <w:tcPr>
            <w:tcW w:w="585" w:type="dxa"/>
            <w:vMerge w:val="restart"/>
            <w:textDirection w:val="btLr"/>
          </w:tcPr>
          <w:p w14:paraId="788C0C86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Организационно-правовая форма бенефициара</w:t>
            </w:r>
          </w:p>
        </w:tc>
        <w:tc>
          <w:tcPr>
            <w:tcW w:w="425" w:type="dxa"/>
            <w:vMerge w:val="restart"/>
            <w:textDirection w:val="btLr"/>
          </w:tcPr>
          <w:p w14:paraId="2FC97408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Наименование бенефициара</w:t>
            </w:r>
          </w:p>
        </w:tc>
        <w:tc>
          <w:tcPr>
            <w:tcW w:w="426" w:type="dxa"/>
            <w:vMerge w:val="restart"/>
            <w:textDirection w:val="btLr"/>
          </w:tcPr>
          <w:p w14:paraId="5E751A6A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Валюта обязательства</w:t>
            </w:r>
          </w:p>
        </w:tc>
        <w:tc>
          <w:tcPr>
            <w:tcW w:w="690" w:type="dxa"/>
            <w:vMerge w:val="restart"/>
            <w:textDirection w:val="btLr"/>
          </w:tcPr>
          <w:p w14:paraId="4D834799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Объем обязательств по муниципальной гарантии</w:t>
            </w:r>
          </w:p>
        </w:tc>
        <w:tc>
          <w:tcPr>
            <w:tcW w:w="710" w:type="dxa"/>
            <w:vMerge w:val="restart"/>
            <w:textDirection w:val="btLr"/>
          </w:tcPr>
          <w:p w14:paraId="405E926C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Наличие или отсутствие права регрессного требования</w:t>
            </w:r>
          </w:p>
        </w:tc>
        <w:tc>
          <w:tcPr>
            <w:tcW w:w="709" w:type="dxa"/>
            <w:vMerge w:val="restart"/>
            <w:textDirection w:val="btLr"/>
          </w:tcPr>
          <w:p w14:paraId="07240AE9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Дата или момент вступления гарантии в силу</w:t>
            </w:r>
          </w:p>
        </w:tc>
        <w:tc>
          <w:tcPr>
            <w:tcW w:w="452" w:type="dxa"/>
            <w:vMerge w:val="restart"/>
            <w:textDirection w:val="btLr"/>
          </w:tcPr>
          <w:p w14:paraId="0CC33FAD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Срок действия гарантии</w:t>
            </w:r>
          </w:p>
        </w:tc>
        <w:tc>
          <w:tcPr>
            <w:tcW w:w="623" w:type="dxa"/>
            <w:vMerge w:val="restart"/>
            <w:textDirection w:val="btLr"/>
          </w:tcPr>
          <w:p w14:paraId="396E77B6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Срок или период предъявления требований по гарантии</w:t>
            </w:r>
          </w:p>
        </w:tc>
        <w:tc>
          <w:tcPr>
            <w:tcW w:w="485" w:type="dxa"/>
            <w:vMerge w:val="restart"/>
            <w:textDirection w:val="btLr"/>
          </w:tcPr>
          <w:p w14:paraId="5DF34CDE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Срок или дата исполнения гарантии</w:t>
            </w:r>
          </w:p>
        </w:tc>
        <w:tc>
          <w:tcPr>
            <w:tcW w:w="709" w:type="dxa"/>
            <w:vMerge w:val="restart"/>
            <w:textDirection w:val="btLr"/>
          </w:tcPr>
          <w:p w14:paraId="59D8D2FD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Объем обязательств по гарантии на регламентную дату в рублях</w:t>
            </w:r>
          </w:p>
        </w:tc>
        <w:tc>
          <w:tcPr>
            <w:tcW w:w="708" w:type="dxa"/>
            <w:vMerge w:val="restart"/>
            <w:textDirection w:val="btLr"/>
          </w:tcPr>
          <w:p w14:paraId="6E2314CA" w14:textId="77777777" w:rsidR="00F1403A" w:rsidRPr="0058064D" w:rsidRDefault="00F1403A" w:rsidP="00617446">
            <w:pPr>
              <w:widowControl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Информация о просроченной задолженности</w:t>
            </w:r>
          </w:p>
        </w:tc>
      </w:tr>
      <w:tr w:rsidR="00F1403A" w:rsidRPr="0058064D" w14:paraId="081DD924" w14:textId="77777777" w:rsidTr="00617446">
        <w:tc>
          <w:tcPr>
            <w:tcW w:w="562" w:type="dxa"/>
            <w:vMerge/>
          </w:tcPr>
          <w:p w14:paraId="309BFA59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6ADFF368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Номер</w:t>
            </w:r>
          </w:p>
        </w:tc>
        <w:tc>
          <w:tcPr>
            <w:tcW w:w="567" w:type="dxa"/>
          </w:tcPr>
          <w:p w14:paraId="2C89DD2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14:paraId="3FF54109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Номер</w:t>
            </w:r>
          </w:p>
        </w:tc>
        <w:tc>
          <w:tcPr>
            <w:tcW w:w="567" w:type="dxa"/>
          </w:tcPr>
          <w:p w14:paraId="3ECCCE6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521676D1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</w:tcPr>
          <w:p w14:paraId="42D91B60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8064D">
              <w:rPr>
                <w:sz w:val="20"/>
                <w:szCs w:val="20"/>
              </w:rPr>
              <w:t>Дата</w:t>
            </w:r>
          </w:p>
        </w:tc>
        <w:tc>
          <w:tcPr>
            <w:tcW w:w="993" w:type="dxa"/>
            <w:vMerge/>
          </w:tcPr>
          <w:p w14:paraId="1DFBF77C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14:paraId="66522011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14:paraId="77A52C13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14:paraId="1698D76E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585" w:type="dxa"/>
            <w:vMerge/>
          </w:tcPr>
          <w:p w14:paraId="008D5AA0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vMerge/>
          </w:tcPr>
          <w:p w14:paraId="49DA606D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14:paraId="59B20732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90" w:type="dxa"/>
            <w:vMerge/>
          </w:tcPr>
          <w:p w14:paraId="1DCAE70D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vMerge/>
          </w:tcPr>
          <w:p w14:paraId="0C0EA80E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14:paraId="2951DBC2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52" w:type="dxa"/>
            <w:vMerge/>
          </w:tcPr>
          <w:p w14:paraId="44685D92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3" w:type="dxa"/>
            <w:vMerge/>
          </w:tcPr>
          <w:p w14:paraId="72DA7770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485" w:type="dxa"/>
            <w:vMerge/>
          </w:tcPr>
          <w:p w14:paraId="4224F5E1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14:paraId="1EF98BB0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</w:tcPr>
          <w:p w14:paraId="66709555" w14:textId="77777777" w:rsidR="00F1403A" w:rsidRPr="0058064D" w:rsidRDefault="00F1403A" w:rsidP="00617446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F1403A" w:rsidRPr="0058064D" w14:paraId="003D0917" w14:textId="77777777" w:rsidTr="00617446">
        <w:tc>
          <w:tcPr>
            <w:tcW w:w="562" w:type="dxa"/>
          </w:tcPr>
          <w:p w14:paraId="7C1FE5D5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</w:t>
            </w:r>
          </w:p>
        </w:tc>
        <w:tc>
          <w:tcPr>
            <w:tcW w:w="709" w:type="dxa"/>
          </w:tcPr>
          <w:p w14:paraId="6EC11F9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2</w:t>
            </w:r>
          </w:p>
        </w:tc>
        <w:tc>
          <w:tcPr>
            <w:tcW w:w="567" w:type="dxa"/>
          </w:tcPr>
          <w:p w14:paraId="01E54CB5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3</w:t>
            </w:r>
          </w:p>
        </w:tc>
        <w:tc>
          <w:tcPr>
            <w:tcW w:w="709" w:type="dxa"/>
          </w:tcPr>
          <w:p w14:paraId="54BC6A6F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4</w:t>
            </w:r>
          </w:p>
        </w:tc>
        <w:tc>
          <w:tcPr>
            <w:tcW w:w="567" w:type="dxa"/>
          </w:tcPr>
          <w:p w14:paraId="5B4C0462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5</w:t>
            </w:r>
          </w:p>
        </w:tc>
        <w:tc>
          <w:tcPr>
            <w:tcW w:w="850" w:type="dxa"/>
          </w:tcPr>
          <w:p w14:paraId="0E510F3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6</w:t>
            </w:r>
          </w:p>
        </w:tc>
        <w:tc>
          <w:tcPr>
            <w:tcW w:w="992" w:type="dxa"/>
          </w:tcPr>
          <w:p w14:paraId="56C0EB12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7</w:t>
            </w:r>
          </w:p>
        </w:tc>
        <w:tc>
          <w:tcPr>
            <w:tcW w:w="993" w:type="dxa"/>
          </w:tcPr>
          <w:p w14:paraId="4206FFAF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8</w:t>
            </w:r>
          </w:p>
        </w:tc>
        <w:tc>
          <w:tcPr>
            <w:tcW w:w="992" w:type="dxa"/>
          </w:tcPr>
          <w:p w14:paraId="218BB6DD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9</w:t>
            </w:r>
          </w:p>
        </w:tc>
        <w:tc>
          <w:tcPr>
            <w:tcW w:w="709" w:type="dxa"/>
          </w:tcPr>
          <w:p w14:paraId="07F31168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10</w:t>
            </w:r>
          </w:p>
        </w:tc>
        <w:tc>
          <w:tcPr>
            <w:tcW w:w="425" w:type="dxa"/>
          </w:tcPr>
          <w:p w14:paraId="12EF837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11</w:t>
            </w:r>
          </w:p>
        </w:tc>
        <w:tc>
          <w:tcPr>
            <w:tcW w:w="585" w:type="dxa"/>
          </w:tcPr>
          <w:p w14:paraId="09927CE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12</w:t>
            </w:r>
          </w:p>
        </w:tc>
        <w:tc>
          <w:tcPr>
            <w:tcW w:w="425" w:type="dxa"/>
          </w:tcPr>
          <w:p w14:paraId="53CDED7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13</w:t>
            </w:r>
          </w:p>
        </w:tc>
        <w:tc>
          <w:tcPr>
            <w:tcW w:w="426" w:type="dxa"/>
          </w:tcPr>
          <w:p w14:paraId="1E1B3E9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14</w:t>
            </w:r>
          </w:p>
        </w:tc>
        <w:tc>
          <w:tcPr>
            <w:tcW w:w="690" w:type="dxa"/>
          </w:tcPr>
          <w:p w14:paraId="163C7987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15</w:t>
            </w:r>
          </w:p>
        </w:tc>
        <w:tc>
          <w:tcPr>
            <w:tcW w:w="710" w:type="dxa"/>
          </w:tcPr>
          <w:p w14:paraId="290EE7A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16</w:t>
            </w:r>
          </w:p>
        </w:tc>
        <w:tc>
          <w:tcPr>
            <w:tcW w:w="709" w:type="dxa"/>
          </w:tcPr>
          <w:p w14:paraId="3BD94FE0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17</w:t>
            </w:r>
          </w:p>
        </w:tc>
        <w:tc>
          <w:tcPr>
            <w:tcW w:w="452" w:type="dxa"/>
          </w:tcPr>
          <w:p w14:paraId="1ADA214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18</w:t>
            </w:r>
          </w:p>
        </w:tc>
        <w:tc>
          <w:tcPr>
            <w:tcW w:w="623" w:type="dxa"/>
          </w:tcPr>
          <w:p w14:paraId="3D3BD05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19</w:t>
            </w:r>
          </w:p>
        </w:tc>
        <w:tc>
          <w:tcPr>
            <w:tcW w:w="485" w:type="dxa"/>
          </w:tcPr>
          <w:p w14:paraId="3AB4D69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20</w:t>
            </w:r>
          </w:p>
        </w:tc>
        <w:tc>
          <w:tcPr>
            <w:tcW w:w="709" w:type="dxa"/>
          </w:tcPr>
          <w:p w14:paraId="4698A2FD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21</w:t>
            </w:r>
          </w:p>
        </w:tc>
        <w:tc>
          <w:tcPr>
            <w:tcW w:w="708" w:type="dxa"/>
          </w:tcPr>
          <w:p w14:paraId="68B198B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8064D">
              <w:rPr>
                <w:szCs w:val="20"/>
              </w:rPr>
              <w:t>22</w:t>
            </w:r>
          </w:p>
        </w:tc>
      </w:tr>
      <w:tr w:rsidR="00F1403A" w:rsidRPr="0058064D" w14:paraId="143669CE" w14:textId="77777777" w:rsidTr="00617446">
        <w:tc>
          <w:tcPr>
            <w:tcW w:w="562" w:type="dxa"/>
          </w:tcPr>
          <w:p w14:paraId="409271F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4D2A52C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14:paraId="6BB6091C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41886431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14:paraId="287890BB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14:paraId="3455231C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14:paraId="4130C675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3" w:type="dxa"/>
          </w:tcPr>
          <w:p w14:paraId="073A55D1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14:paraId="63FAE833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BAACBFD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52606C1F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85" w:type="dxa"/>
          </w:tcPr>
          <w:p w14:paraId="5820B87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7A520AA4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26" w:type="dxa"/>
          </w:tcPr>
          <w:p w14:paraId="386F2C1E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90" w:type="dxa"/>
          </w:tcPr>
          <w:p w14:paraId="1BFC3C2A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10" w:type="dxa"/>
          </w:tcPr>
          <w:p w14:paraId="369CD2C0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94DF222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452" w:type="dxa"/>
          </w:tcPr>
          <w:p w14:paraId="7E4EC8C8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623" w:type="dxa"/>
          </w:tcPr>
          <w:p w14:paraId="2F7996F8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485" w:type="dxa"/>
          </w:tcPr>
          <w:p w14:paraId="66A17ABD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5BEE8BE9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</w:p>
        </w:tc>
        <w:tc>
          <w:tcPr>
            <w:tcW w:w="708" w:type="dxa"/>
          </w:tcPr>
          <w:p w14:paraId="697A4F05" w14:textId="77777777" w:rsidR="00F1403A" w:rsidRPr="0058064D" w:rsidRDefault="00F1403A" w:rsidP="0061744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0B9620D5" w14:textId="0F1B4E90" w:rsidR="008F7F7C" w:rsidRDefault="008F7F7C" w:rsidP="008F7F7C">
      <w:pPr>
        <w:pStyle w:val="afe"/>
        <w:spacing w:line="360" w:lineRule="auto"/>
        <w:rPr>
          <w:sz w:val="28"/>
          <w:szCs w:val="28"/>
        </w:rPr>
      </w:pPr>
    </w:p>
    <w:p w14:paraId="2F8ACD80" w14:textId="2B6BFC1E" w:rsidR="00B12320" w:rsidRDefault="00B12320" w:rsidP="008F7F7C">
      <w:pPr>
        <w:pStyle w:val="afe"/>
        <w:spacing w:line="360" w:lineRule="auto"/>
        <w:rPr>
          <w:sz w:val="28"/>
          <w:szCs w:val="28"/>
        </w:rPr>
      </w:pPr>
    </w:p>
    <w:p w14:paraId="68B3D6E0" w14:textId="77777777" w:rsidR="006D445C" w:rsidRDefault="006D445C" w:rsidP="008F7F7C">
      <w:pPr>
        <w:pStyle w:val="afe"/>
        <w:spacing w:line="360" w:lineRule="auto"/>
        <w:rPr>
          <w:sz w:val="28"/>
          <w:szCs w:val="28"/>
        </w:rPr>
      </w:pPr>
    </w:p>
    <w:p w14:paraId="7314FF76" w14:textId="77777777" w:rsidR="00F1403A" w:rsidRDefault="00F1403A" w:rsidP="008F7F7C">
      <w:pPr>
        <w:suppressAutoHyphens/>
        <w:ind w:right="-1" w:firstLine="6379"/>
        <w:rPr>
          <w:bCs/>
        </w:rPr>
        <w:sectPr w:rsidR="00F1403A" w:rsidSect="00F1403A">
          <w:pgSz w:w="16838" w:h="11909" w:orient="landscape"/>
          <w:pgMar w:top="1181" w:right="851" w:bottom="1145" w:left="851" w:header="0" w:footer="3" w:gutter="0"/>
          <w:cols w:space="720"/>
          <w:noEndnote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8"/>
      </w:tblGrid>
      <w:tr w:rsidR="00F1403A" w14:paraId="42378312" w14:textId="77777777" w:rsidTr="00617446">
        <w:trPr>
          <w:jc w:val="right"/>
        </w:trPr>
        <w:tc>
          <w:tcPr>
            <w:tcW w:w="3828" w:type="dxa"/>
            <w:hideMark/>
          </w:tcPr>
          <w:p w14:paraId="6E8011CB" w14:textId="77777777" w:rsidR="00F1403A" w:rsidRDefault="00F1403A" w:rsidP="006174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№ 2</w:t>
            </w:r>
          </w:p>
        </w:tc>
      </w:tr>
      <w:tr w:rsidR="00F1403A" w14:paraId="73662276" w14:textId="77777777" w:rsidTr="00617446">
        <w:trPr>
          <w:jc w:val="right"/>
        </w:trPr>
        <w:tc>
          <w:tcPr>
            <w:tcW w:w="3828" w:type="dxa"/>
            <w:hideMark/>
          </w:tcPr>
          <w:p w14:paraId="66AC19C9" w14:textId="3C517265" w:rsidR="00F1403A" w:rsidRDefault="00F1403A" w:rsidP="006174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 Порядку ведения Муниципальной долговой книги </w:t>
            </w:r>
            <w:r>
              <w:rPr>
                <w:sz w:val="20"/>
                <w:szCs w:val="20"/>
              </w:rPr>
              <w:t>Курильского муниципального округа Сахалинской области</w:t>
            </w:r>
            <w:r>
              <w:rPr>
                <w:sz w:val="20"/>
              </w:rPr>
              <w:t xml:space="preserve">, утвержденному постановлением администрации </w:t>
            </w:r>
            <w:r>
              <w:rPr>
                <w:sz w:val="20"/>
                <w:szCs w:val="20"/>
              </w:rPr>
              <w:t>Курильского муниципального округа Сахалинской области от</w:t>
            </w:r>
            <w:r w:rsidR="00BF3FA5">
              <w:rPr>
                <w:sz w:val="20"/>
                <w:szCs w:val="20"/>
              </w:rPr>
              <w:t xml:space="preserve"> 8 июня 2026 г. № 291</w:t>
            </w:r>
          </w:p>
        </w:tc>
      </w:tr>
    </w:tbl>
    <w:p w14:paraId="3044FF08" w14:textId="380E8AE8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61F89A9D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</w:rPr>
      </w:pPr>
      <w:bookmarkStart w:id="4" w:name="P380"/>
      <w:bookmarkEnd w:id="4"/>
      <w:r>
        <w:rPr>
          <w:rFonts w:ascii="Times New Roman" w:hAnsi="Times New Roman" w:cs="Times New Roman"/>
        </w:rPr>
        <w:t>Выписка</w:t>
      </w:r>
    </w:p>
    <w:p w14:paraId="19506888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долговой книги Курильского муниципального округа Сахалинской области</w:t>
      </w:r>
    </w:p>
    <w:p w14:paraId="3CC6E7AC" w14:textId="77777777" w:rsidR="00F1403A" w:rsidRDefault="00F1403A" w:rsidP="00F1403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_____________ 20__ г.</w:t>
      </w:r>
    </w:p>
    <w:p w14:paraId="35B28927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1701"/>
        <w:gridCol w:w="1474"/>
        <w:gridCol w:w="1442"/>
        <w:gridCol w:w="1417"/>
      </w:tblGrid>
      <w:tr w:rsidR="00F1403A" w14:paraId="4E4DA172" w14:textId="77777777" w:rsidTr="00617446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494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3936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Долговые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B657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фактического возникновения обязательства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CC2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погашения обязательства по договору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508F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Валюта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4EE0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Текущий объем основного долга (руб.)</w:t>
            </w:r>
          </w:p>
        </w:tc>
      </w:tr>
      <w:tr w:rsidR="00F1403A" w14:paraId="4BC10269" w14:textId="77777777" w:rsidTr="0061744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37D" w14:textId="77777777" w:rsidR="00F1403A" w:rsidRDefault="00F1403A" w:rsidP="0061744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7A6A" w14:textId="77777777" w:rsidR="00F1403A" w:rsidRDefault="00F1403A" w:rsidP="0061744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Муниципальные ценные бумаги Курильского муниципального округа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3B3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925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8AA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4FF" w14:textId="77777777" w:rsidR="00F1403A" w:rsidRDefault="00F1403A" w:rsidP="006174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1403A" w:rsidRPr="00D24DD4" w14:paraId="6C99852F" w14:textId="77777777" w:rsidTr="00617446">
        <w:tc>
          <w:tcPr>
            <w:tcW w:w="454" w:type="dxa"/>
          </w:tcPr>
          <w:p w14:paraId="468665F0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2D018254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2DF197B3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85576EF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71C07E8C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C3A4E5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210581E9" w14:textId="77777777" w:rsidTr="00617446">
        <w:tc>
          <w:tcPr>
            <w:tcW w:w="454" w:type="dxa"/>
          </w:tcPr>
          <w:p w14:paraId="58974B6B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3F352A1A" w14:textId="77777777" w:rsidR="00F1403A" w:rsidRPr="00D24DD4" w:rsidRDefault="00F1403A" w:rsidP="006174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 xml:space="preserve">Бюджетные кредиты, привлеченные в бюджет </w:t>
            </w:r>
            <w:r w:rsidRPr="00813E9B">
              <w:rPr>
                <w:rFonts w:ascii="Times New Roman" w:hAnsi="Times New Roman" w:cs="Times New Roman"/>
              </w:rPr>
              <w:t>Курильск</w:t>
            </w:r>
            <w:r>
              <w:rPr>
                <w:rFonts w:ascii="Times New Roman" w:hAnsi="Times New Roman" w:cs="Times New Roman"/>
              </w:rPr>
              <w:t>им</w:t>
            </w:r>
            <w:r w:rsidRPr="00813E9B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ым округом</w:t>
            </w:r>
            <w:r w:rsidRPr="00813E9B">
              <w:rPr>
                <w:rFonts w:ascii="Times New Roman" w:hAnsi="Times New Roman" w:cs="Times New Roman"/>
              </w:rPr>
              <w:t xml:space="preserve"> Сахалинской области</w:t>
            </w:r>
            <w:r w:rsidRPr="00D24DD4">
              <w:rPr>
                <w:rFonts w:ascii="Times New Roman" w:hAnsi="Times New Roman" w:cs="Times New Roman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14:paraId="759D064D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407B687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56F22AF0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66277C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496B8A01" w14:textId="77777777" w:rsidTr="00617446">
        <w:tc>
          <w:tcPr>
            <w:tcW w:w="454" w:type="dxa"/>
          </w:tcPr>
          <w:p w14:paraId="6B559485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21" w:type="dxa"/>
          </w:tcPr>
          <w:p w14:paraId="4D2F9A17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375439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3A6EFD1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364AE7FD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B29E30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477F0A02" w14:textId="77777777" w:rsidTr="00617446">
        <w:tc>
          <w:tcPr>
            <w:tcW w:w="454" w:type="dxa"/>
          </w:tcPr>
          <w:p w14:paraId="3D9A17DD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5B924868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15F0B6CB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EA14AA2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1CB90E3B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63BE0F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7E43FA97" w14:textId="77777777" w:rsidTr="00617446">
        <w:tc>
          <w:tcPr>
            <w:tcW w:w="454" w:type="dxa"/>
          </w:tcPr>
          <w:p w14:paraId="6FAFD048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46D65E08" w14:textId="77777777" w:rsidR="00F1403A" w:rsidRPr="00D24DD4" w:rsidRDefault="00F1403A" w:rsidP="006174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 xml:space="preserve">Кредиты, полученные </w:t>
            </w:r>
            <w:r w:rsidRPr="00813E9B">
              <w:rPr>
                <w:rFonts w:ascii="Times New Roman" w:hAnsi="Times New Roman" w:cs="Times New Roman"/>
              </w:rPr>
              <w:t>Курильск</w:t>
            </w:r>
            <w:r>
              <w:rPr>
                <w:rFonts w:ascii="Times New Roman" w:hAnsi="Times New Roman" w:cs="Times New Roman"/>
              </w:rPr>
              <w:t>им</w:t>
            </w:r>
            <w:r w:rsidRPr="00813E9B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ым округом</w:t>
            </w:r>
            <w:r w:rsidRPr="00813E9B">
              <w:rPr>
                <w:rFonts w:ascii="Times New Roman" w:hAnsi="Times New Roman" w:cs="Times New Roman"/>
              </w:rPr>
              <w:t xml:space="preserve"> Сахалинской области</w:t>
            </w:r>
            <w:r w:rsidRPr="00D24DD4">
              <w:rPr>
                <w:rFonts w:ascii="Times New Roman" w:hAnsi="Times New Roman" w:cs="Times New Roman"/>
              </w:rPr>
              <w:t xml:space="preserve"> от кредитных организаций</w:t>
            </w:r>
          </w:p>
        </w:tc>
        <w:tc>
          <w:tcPr>
            <w:tcW w:w="1701" w:type="dxa"/>
          </w:tcPr>
          <w:p w14:paraId="28E226C2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6F5AFC1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1A643956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F850E4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77E41901" w14:textId="77777777" w:rsidTr="00617446">
        <w:tc>
          <w:tcPr>
            <w:tcW w:w="454" w:type="dxa"/>
          </w:tcPr>
          <w:p w14:paraId="10F162CD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21" w:type="dxa"/>
          </w:tcPr>
          <w:p w14:paraId="17681456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E0F41F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7020AAC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54605847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2775EF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6E484967" w14:textId="77777777" w:rsidTr="00617446">
        <w:tc>
          <w:tcPr>
            <w:tcW w:w="454" w:type="dxa"/>
          </w:tcPr>
          <w:p w14:paraId="04A02AA3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0F9058A7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2FA5C34E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5424980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5B0A75E3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595CC2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49D74255" w14:textId="77777777" w:rsidTr="00617446">
        <w:tc>
          <w:tcPr>
            <w:tcW w:w="454" w:type="dxa"/>
          </w:tcPr>
          <w:p w14:paraId="6634E6D5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1688614F" w14:textId="77777777" w:rsidR="00F1403A" w:rsidRPr="00D24DD4" w:rsidRDefault="00F1403A" w:rsidP="006174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 xml:space="preserve">Муниципальные гарантии </w:t>
            </w:r>
            <w:r w:rsidRPr="00813E9B">
              <w:rPr>
                <w:rFonts w:ascii="Times New Roman" w:hAnsi="Times New Roman" w:cs="Times New Roman"/>
              </w:rPr>
              <w:t>Курильского муниципального округа Сахалинской области</w:t>
            </w:r>
          </w:p>
        </w:tc>
        <w:tc>
          <w:tcPr>
            <w:tcW w:w="1701" w:type="dxa"/>
          </w:tcPr>
          <w:p w14:paraId="0909C4B5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6CBFF49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6B0D81D0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39F0CB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75B6436B" w14:textId="77777777" w:rsidTr="00617446">
        <w:tc>
          <w:tcPr>
            <w:tcW w:w="454" w:type="dxa"/>
          </w:tcPr>
          <w:p w14:paraId="6218A59F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21" w:type="dxa"/>
          </w:tcPr>
          <w:p w14:paraId="6696BED1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235402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65AA2C6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7E235BCB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858118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79A73EF6" w14:textId="77777777" w:rsidTr="00617446">
        <w:tc>
          <w:tcPr>
            <w:tcW w:w="454" w:type="dxa"/>
          </w:tcPr>
          <w:p w14:paraId="6C454792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38D794DD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14:paraId="4176C09F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3C8618B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3952B370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BAB464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3A" w:rsidRPr="00D24DD4" w14:paraId="21E4C434" w14:textId="77777777" w:rsidTr="00617446">
        <w:tc>
          <w:tcPr>
            <w:tcW w:w="454" w:type="dxa"/>
          </w:tcPr>
          <w:p w14:paraId="20274D05" w14:textId="77777777" w:rsidR="00F1403A" w:rsidRPr="00D24DD4" w:rsidRDefault="00F1403A" w:rsidP="0061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38" w:type="dxa"/>
            <w:gridSpan w:val="4"/>
          </w:tcPr>
          <w:p w14:paraId="1EC270CA" w14:textId="77777777" w:rsidR="00F1403A" w:rsidRPr="00D24DD4" w:rsidRDefault="00F1403A" w:rsidP="006174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24DD4">
              <w:rPr>
                <w:rFonts w:ascii="Times New Roman" w:hAnsi="Times New Roman" w:cs="Times New Roman"/>
              </w:rPr>
              <w:t xml:space="preserve">Всего муниципальный долг </w:t>
            </w:r>
            <w:r w:rsidRPr="00813E9B">
              <w:rPr>
                <w:rFonts w:ascii="Times New Roman" w:hAnsi="Times New Roman" w:cs="Times New Roman"/>
              </w:rPr>
              <w:t>Курильского муниципального округа Сахалинской области</w:t>
            </w:r>
          </w:p>
        </w:tc>
        <w:tc>
          <w:tcPr>
            <w:tcW w:w="1417" w:type="dxa"/>
          </w:tcPr>
          <w:p w14:paraId="246DC329" w14:textId="77777777" w:rsidR="00F1403A" w:rsidRPr="00D24DD4" w:rsidRDefault="00F1403A" w:rsidP="0061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7BD3B" w14:textId="77777777" w:rsidR="00F1403A" w:rsidRDefault="00F1403A" w:rsidP="00F140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335F12" w14:textId="3EDB7CDF" w:rsidR="00F1403A" w:rsidRDefault="00F1403A" w:rsidP="00F1403A"/>
    <w:p w14:paraId="055249E3" w14:textId="40E938E5" w:rsidR="00F1403A" w:rsidRDefault="00F1403A" w:rsidP="00F1403A"/>
    <w:p w14:paraId="4E388235" w14:textId="77777777" w:rsidR="00F1403A" w:rsidRPr="00D51FDE" w:rsidRDefault="00F1403A" w:rsidP="00F1403A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8"/>
      </w:tblGrid>
      <w:tr w:rsidR="00F1403A" w14:paraId="04A094D7" w14:textId="77777777" w:rsidTr="00617446">
        <w:trPr>
          <w:jc w:val="right"/>
        </w:trPr>
        <w:tc>
          <w:tcPr>
            <w:tcW w:w="3828" w:type="dxa"/>
            <w:hideMark/>
          </w:tcPr>
          <w:p w14:paraId="3CD2F8D3" w14:textId="77777777" w:rsidR="00F1403A" w:rsidRDefault="00F1403A" w:rsidP="006174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№ 3</w:t>
            </w:r>
          </w:p>
        </w:tc>
      </w:tr>
      <w:tr w:rsidR="00F1403A" w14:paraId="42890376" w14:textId="77777777" w:rsidTr="00617446">
        <w:trPr>
          <w:jc w:val="right"/>
        </w:trPr>
        <w:tc>
          <w:tcPr>
            <w:tcW w:w="3828" w:type="dxa"/>
            <w:hideMark/>
          </w:tcPr>
          <w:p w14:paraId="1F7ABBF2" w14:textId="1D95A911" w:rsidR="00F1403A" w:rsidRDefault="00F1403A" w:rsidP="006174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 Порядку ведения Муниципальной долговой книги </w:t>
            </w:r>
            <w:r>
              <w:rPr>
                <w:sz w:val="20"/>
                <w:szCs w:val="20"/>
              </w:rPr>
              <w:t>Курильского муниципального округа Сахалинской области</w:t>
            </w:r>
            <w:r>
              <w:rPr>
                <w:sz w:val="20"/>
              </w:rPr>
              <w:t xml:space="preserve">, утвержденному постановлением администрации </w:t>
            </w:r>
            <w:r>
              <w:rPr>
                <w:sz w:val="20"/>
                <w:szCs w:val="20"/>
              </w:rPr>
              <w:t>Курильского муниципального округа Сахалинской области от</w:t>
            </w:r>
            <w:r w:rsidR="00BF3FA5">
              <w:rPr>
                <w:sz w:val="20"/>
                <w:szCs w:val="20"/>
              </w:rPr>
              <w:t xml:space="preserve"> 8 июня 2026 г. № 291</w:t>
            </w:r>
          </w:p>
        </w:tc>
      </w:tr>
    </w:tbl>
    <w:p w14:paraId="1D56A9D3" w14:textId="55123598" w:rsidR="00F1403A" w:rsidRDefault="00F1403A" w:rsidP="00F1403A"/>
    <w:p w14:paraId="20BDC2F8" w14:textId="77777777" w:rsidR="00F1403A" w:rsidRDefault="00F1403A" w:rsidP="00F1403A">
      <w:pPr>
        <w:spacing w:before="100" w:beforeAutospacing="1" w:after="100" w:afterAutospacing="1" w:line="276" w:lineRule="atLeast"/>
        <w:jc w:val="center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Сводная информация о состоянии муниципального долга Курильского городского округа Сахалинской области</w:t>
      </w:r>
      <w:r>
        <w:rPr>
          <w:color w:val="000000"/>
          <w:sz w:val="20"/>
          <w:szCs w:val="20"/>
        </w:rPr>
        <w:br/>
      </w:r>
      <w:r>
        <w:rPr>
          <w:bCs/>
          <w:color w:val="000000"/>
          <w:sz w:val="20"/>
          <w:szCs w:val="20"/>
        </w:rPr>
        <w:t>по состоянию на __________20____г.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575"/>
        <w:gridCol w:w="1177"/>
      </w:tblGrid>
      <w:tr w:rsidR="00F1403A" w14:paraId="53CA0417" w14:textId="77777777" w:rsidTr="00617446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D6A3A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10D82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Вид долгового обязательства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01748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Сумма (рублей)</w:t>
            </w:r>
          </w:p>
        </w:tc>
      </w:tr>
      <w:tr w:rsidR="00F1403A" w14:paraId="57EF4AF9" w14:textId="77777777" w:rsidTr="00617446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0BC585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526A7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C8BC5E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F1403A" w14:paraId="0F8F550D" w14:textId="77777777" w:rsidTr="00617446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1C10B8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A29A6" w14:textId="77777777" w:rsidR="00F1403A" w:rsidRDefault="00F1403A" w:rsidP="00617446">
            <w:pPr>
              <w:spacing w:before="100" w:beforeAutospacing="1" w:after="100" w:afterAutospacing="1"/>
            </w:pPr>
            <w:r>
              <w:t xml:space="preserve">Муниципальные ценные бумаги </w:t>
            </w:r>
            <w:r>
              <w:rPr>
                <w:bCs/>
                <w:color w:val="000000"/>
              </w:rPr>
              <w:t>Курильского городского округа Сахалинской области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CB818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F1403A" w14:paraId="1D0995D6" w14:textId="77777777" w:rsidTr="00617446">
        <w:trPr>
          <w:trHeight w:val="9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BE8F85" w14:textId="77777777" w:rsidR="00F1403A" w:rsidRDefault="00F1403A" w:rsidP="00617446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492D9" w14:textId="77777777" w:rsidR="00F1403A" w:rsidRDefault="00F1403A" w:rsidP="00617446">
            <w:r>
              <w:t>Бюджетные кредиты, привлеченные в валюте</w:t>
            </w:r>
          </w:p>
          <w:p w14:paraId="0BD244C9" w14:textId="77777777" w:rsidR="00F1403A" w:rsidRDefault="00F1403A" w:rsidP="00617446">
            <w:r>
              <w:t xml:space="preserve">Российской Федерации в бюджет </w:t>
            </w:r>
            <w:r>
              <w:rPr>
                <w:bCs/>
                <w:color w:val="000000"/>
              </w:rPr>
              <w:t>Курильского городского округа Сахалинской области</w:t>
            </w:r>
          </w:p>
          <w:p w14:paraId="1CA57E1B" w14:textId="77777777" w:rsidR="00F1403A" w:rsidRDefault="00F1403A" w:rsidP="00617446">
            <w:r>
              <w:t>из других бюджетов бюджетной системы Российской Федерации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E3964C" w14:textId="77777777" w:rsidR="00F1403A" w:rsidRDefault="00F1403A" w:rsidP="00617446">
            <w:pPr>
              <w:jc w:val="center"/>
            </w:pPr>
            <w:r>
              <w:t>-</w:t>
            </w:r>
          </w:p>
        </w:tc>
      </w:tr>
      <w:tr w:rsidR="00F1403A" w14:paraId="07A9BF84" w14:textId="77777777" w:rsidTr="00617446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5FD60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5FC0E" w14:textId="77777777" w:rsidR="00F1403A" w:rsidRDefault="00F1403A" w:rsidP="00617446">
            <w:r>
              <w:t xml:space="preserve">Кредиты, привлеченные от имени </w:t>
            </w:r>
            <w:r>
              <w:rPr>
                <w:bCs/>
                <w:color w:val="000000"/>
              </w:rPr>
              <w:t>Курильского городского округа Сахалинской области</w:t>
            </w:r>
            <w:r>
              <w:t xml:space="preserve"> </w:t>
            </w:r>
          </w:p>
          <w:p w14:paraId="6DF3770E" w14:textId="77777777" w:rsidR="00F1403A" w:rsidRDefault="00F1403A" w:rsidP="00617446">
            <w:r>
              <w:t>как заемщика от кредитных организаций в валюте Российской Федерации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B495A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F1403A" w14:paraId="17FA048B" w14:textId="77777777" w:rsidTr="00617446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24D8D0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9E5D56" w14:textId="77777777" w:rsidR="00F1403A" w:rsidRDefault="00F1403A" w:rsidP="00617446">
            <w:pPr>
              <w:spacing w:before="100" w:beforeAutospacing="1" w:after="100" w:afterAutospacing="1"/>
            </w:pPr>
            <w:r>
              <w:t xml:space="preserve">Муниципальные гарантии </w:t>
            </w:r>
            <w:r>
              <w:rPr>
                <w:bCs/>
                <w:color w:val="000000"/>
              </w:rPr>
              <w:t>Курильского городского округа Сахалинской области</w:t>
            </w:r>
            <w:r>
              <w:t>, выраженные в валюте Российской Федерации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F6171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F1403A" w14:paraId="63059511" w14:textId="77777777" w:rsidTr="00617446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D0FD3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A50EDB" w14:textId="77777777" w:rsidR="00F1403A" w:rsidRDefault="00F1403A" w:rsidP="00617446">
            <w:pPr>
              <w:spacing w:before="100" w:beforeAutospacing="1" w:after="100" w:afterAutospacing="1"/>
            </w:pPr>
            <w:r>
              <w:t xml:space="preserve">Иные долговые </w:t>
            </w:r>
            <w:proofErr w:type="gramStart"/>
            <w:r>
              <w:t>обязательства,  возникшие</w:t>
            </w:r>
            <w:proofErr w:type="gramEnd"/>
            <w:r>
              <w:t xml:space="preserve"> до введения в действие Бюджетного кодекса Российской Федерации и отнесенные на муниципальный долг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37D57A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F1403A" w14:paraId="37FB93C4" w14:textId="77777777" w:rsidTr="00617446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48ECE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768AD" w14:textId="77777777" w:rsidR="00F1403A" w:rsidRDefault="00F1403A" w:rsidP="00617446">
            <w:pPr>
              <w:spacing w:before="100" w:beforeAutospacing="1" w:after="100" w:afterAutospacing="1"/>
            </w:pPr>
            <w:r>
              <w:rPr>
                <w:b/>
                <w:bCs/>
              </w:rPr>
              <w:t>Муниципальный долг, всего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787A6" w14:textId="77777777" w:rsidR="00F1403A" w:rsidRDefault="00F1403A" w:rsidP="0061744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-</w:t>
            </w:r>
          </w:p>
        </w:tc>
      </w:tr>
    </w:tbl>
    <w:p w14:paraId="4960A357" w14:textId="77777777" w:rsidR="00F1403A" w:rsidRPr="00D51FDE" w:rsidRDefault="00F1403A" w:rsidP="00F1403A">
      <w:pPr>
        <w:tabs>
          <w:tab w:val="left" w:pos="1087"/>
        </w:tabs>
      </w:pPr>
    </w:p>
    <w:p w14:paraId="32CDCD08" w14:textId="2BCD03BC" w:rsidR="008F7F7C" w:rsidRDefault="008F7F7C" w:rsidP="008F7F7C">
      <w:pPr>
        <w:suppressAutoHyphens/>
        <w:ind w:right="-1" w:firstLine="6379"/>
        <w:rPr>
          <w:bCs/>
        </w:rPr>
      </w:pPr>
    </w:p>
    <w:p w14:paraId="146C5656" w14:textId="52005922" w:rsidR="008F7F7C" w:rsidRDefault="008F7F7C" w:rsidP="006D445C">
      <w:pPr>
        <w:widowControl w:val="0"/>
        <w:autoSpaceDE w:val="0"/>
        <w:autoSpaceDN w:val="0"/>
        <w:rPr>
          <w:bCs/>
        </w:rPr>
      </w:pPr>
      <w:r w:rsidRPr="007F7FDE">
        <w:rPr>
          <w:sz w:val="28"/>
          <w:szCs w:val="28"/>
        </w:rPr>
        <w:t xml:space="preserve"> </w:t>
      </w:r>
    </w:p>
    <w:p w14:paraId="1B38EB0D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719E01F9" w14:textId="77777777" w:rsidR="008F7F7C" w:rsidRDefault="008F7F7C" w:rsidP="008F7F7C">
      <w:pPr>
        <w:suppressAutoHyphens/>
        <w:ind w:right="-1" w:firstLine="6379"/>
        <w:rPr>
          <w:bCs/>
        </w:rPr>
      </w:pPr>
    </w:p>
    <w:sectPr w:rsidR="008F7F7C" w:rsidSect="00F1403A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D445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8F7F7C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2320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3FA5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403A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7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2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4"/>
    <w:uiPriority w:val="99"/>
    <w:rsid w:val="00AD2179"/>
    <w:rPr>
      <w:sz w:val="26"/>
      <w:szCs w:val="26"/>
      <w:shd w:val="clear" w:color="auto" w:fill="FFFFFF"/>
    </w:rPr>
  </w:style>
  <w:style w:type="paragraph" w:customStyle="1" w:styleId="14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1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8F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aliases w:val="Раздел Знак"/>
    <w:basedOn w:val="a0"/>
    <w:link w:val="1"/>
    <w:rsid w:val="008F7F7C"/>
    <w:rPr>
      <w:sz w:val="28"/>
      <w:szCs w:val="24"/>
    </w:rPr>
  </w:style>
  <w:style w:type="paragraph" w:customStyle="1" w:styleId="afe">
    <w:name w:val="Нормальный"/>
    <w:basedOn w:val="a"/>
    <w:uiPriority w:val="99"/>
    <w:semiHidden/>
    <w:rsid w:val="008F7F7C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aff">
    <w:name w:val="Прижатый влево"/>
    <w:basedOn w:val="a"/>
    <w:uiPriority w:val="99"/>
    <w:semiHidden/>
    <w:rsid w:val="008F7F7C"/>
    <w:pPr>
      <w:suppressAutoHyphens/>
      <w:overflowPunct w:val="0"/>
      <w:autoSpaceDE w:val="0"/>
      <w:autoSpaceDN w:val="0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53D1-9288-46EA-BC57-6CB884C2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2</TotalTime>
  <Pages>13</Pages>
  <Words>2273</Words>
  <Characters>16697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2026-06-09T04:47:00Z</cp:lastPrinted>
  <dcterms:created xsi:type="dcterms:W3CDTF">2026-06-09T04:49:00Z</dcterms:created>
  <dcterms:modified xsi:type="dcterms:W3CDTF">2026-06-09T04:49:00Z</dcterms:modified>
</cp:coreProperties>
</file>